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8DA38" w14:textId="5AD1AB61" w:rsidR="00DB3E4C" w:rsidRPr="00DB3E4C" w:rsidRDefault="00DB3E4C" w:rsidP="00DB3E4C">
      <w:pPr>
        <w:jc w:val="center"/>
        <w:rPr>
          <w:rFonts w:ascii="Times" w:hAnsi="Times" w:cs="Calibri"/>
          <w:b/>
        </w:rPr>
      </w:pPr>
      <w:r w:rsidRPr="00DB3E4C">
        <w:rPr>
          <w:rFonts w:ascii="Times" w:hAnsi="Times" w:cs="Calibri"/>
          <w:b/>
        </w:rPr>
        <w:t>Verifying Bases of Interest</w:t>
      </w:r>
    </w:p>
    <w:p w14:paraId="51D87F51" w14:textId="77777777" w:rsidR="00DB3E4C" w:rsidRPr="003C7D27" w:rsidRDefault="00DB3E4C" w:rsidP="00DB3E4C">
      <w:pPr>
        <w:pStyle w:val="ListParagraph"/>
        <w:numPr>
          <w:ilvl w:val="0"/>
          <w:numId w:val="1"/>
        </w:numPr>
        <w:rPr>
          <w:rFonts w:cs="Calibri"/>
        </w:rPr>
      </w:pPr>
      <w:r w:rsidRPr="00DB3E4C">
        <w:rPr>
          <w:rFonts w:cs="Calibri"/>
        </w:rPr>
        <w:t xml:space="preserve">Open two files using </w:t>
      </w:r>
      <w:r w:rsidRPr="00DB3E4C">
        <w:rPr>
          <w:rFonts w:cs="Calibri"/>
          <w:b/>
        </w:rPr>
        <w:t>ApE: BlockA_Close_Primer.ab1</w:t>
      </w:r>
      <w:r w:rsidRPr="00DB3E4C">
        <w:rPr>
          <w:rFonts w:cs="Calibri"/>
        </w:rPr>
        <w:t xml:space="preserve"> and </w:t>
      </w:r>
      <w:r w:rsidRPr="00DB3E4C">
        <w:rPr>
          <w:rFonts w:cs="Calibri"/>
          <w:b/>
        </w:rPr>
        <w:t>BlockA_Far_Primer.ab1</w:t>
      </w:r>
      <w:r w:rsidRPr="00DB3E4C">
        <w:rPr>
          <w:rFonts w:cs="Calibri"/>
        </w:rPr>
        <w:t>. Adjust the Y and X sliders on the far right side until the tallest peaks are just touching the letters (Y slider) and the peaks are nic</w:t>
      </w:r>
      <w:r w:rsidRPr="003C7D27">
        <w:rPr>
          <w:rFonts w:cs="Calibri"/>
        </w:rPr>
        <w:t xml:space="preserve">ely separated as shown below (X slider). </w:t>
      </w:r>
      <w:r>
        <w:rPr>
          <w:rFonts w:cs="Calibri"/>
        </w:rPr>
        <w:t xml:space="preserve">These are two different sequencing reactions of the exact same clone of DNA. </w:t>
      </w:r>
    </w:p>
    <w:p w14:paraId="7999329E" w14:textId="77777777" w:rsidR="00DB3E4C" w:rsidRDefault="00DB3E4C" w:rsidP="00DB3E4C">
      <w:pPr>
        <w:rPr>
          <w:rFonts w:ascii="Calibri" w:hAnsi="Calibri" w:cs="Calibri"/>
          <w:sz w:val="28"/>
          <w:szCs w:val="28"/>
        </w:rPr>
      </w:pPr>
      <w:r w:rsidRPr="003C7D27">
        <w:rPr>
          <w:rFonts w:ascii="Calibri" w:hAnsi="Calibri" w:cs="Calibri"/>
          <w:noProof/>
        </w:rPr>
        <w:drawing>
          <wp:anchor distT="0" distB="0" distL="114300" distR="114300" simplePos="0" relativeHeight="251662336" behindDoc="1" locked="0" layoutInCell="1" allowOverlap="1" wp14:anchorId="0A2F2400" wp14:editId="34B9C077">
            <wp:simplePos x="0" y="0"/>
            <wp:positionH relativeFrom="column">
              <wp:posOffset>164155</wp:posOffset>
            </wp:positionH>
            <wp:positionV relativeFrom="paragraph">
              <wp:posOffset>8948</wp:posOffset>
            </wp:positionV>
            <wp:extent cx="5939790" cy="3771265"/>
            <wp:effectExtent l="0" t="0" r="3810" b="0"/>
            <wp:wrapNone/>
            <wp:docPr id="3" name="Picture 3" descr="../../../../../Desktop/Screen%20Shot%202016-09-30%20at%2011.05.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16-09-30%20at%2011.05.1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3771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37E2B2" w14:textId="77777777" w:rsidR="00DB3E4C" w:rsidRDefault="00DB3E4C" w:rsidP="00DB3E4C">
      <w:pPr>
        <w:rPr>
          <w:rFonts w:ascii="Calibri" w:hAnsi="Calibri" w:cs="Calibri"/>
          <w:sz w:val="28"/>
          <w:szCs w:val="28"/>
        </w:rPr>
      </w:pPr>
    </w:p>
    <w:p w14:paraId="4C006D8D" w14:textId="77777777" w:rsidR="00DB3E4C" w:rsidRDefault="00DB3E4C" w:rsidP="00DB3E4C">
      <w:pPr>
        <w:rPr>
          <w:rFonts w:ascii="Calibri" w:hAnsi="Calibri" w:cs="Calibri"/>
          <w:sz w:val="28"/>
          <w:szCs w:val="28"/>
        </w:rPr>
      </w:pPr>
    </w:p>
    <w:p w14:paraId="47779E7A" w14:textId="77777777" w:rsidR="00DB3E4C" w:rsidRDefault="00DB3E4C" w:rsidP="00DB3E4C">
      <w:pPr>
        <w:rPr>
          <w:rFonts w:ascii="Calibri" w:hAnsi="Calibri" w:cs="Calibri"/>
          <w:sz w:val="28"/>
          <w:szCs w:val="28"/>
        </w:rPr>
      </w:pPr>
    </w:p>
    <w:p w14:paraId="53078982" w14:textId="77777777" w:rsidR="00DB3E4C" w:rsidRDefault="00DB3E4C" w:rsidP="00DB3E4C">
      <w:pPr>
        <w:rPr>
          <w:rFonts w:ascii="Calibri" w:hAnsi="Calibri" w:cs="Calibri"/>
          <w:sz w:val="28"/>
          <w:szCs w:val="28"/>
        </w:rPr>
      </w:pPr>
    </w:p>
    <w:p w14:paraId="63331C3D" w14:textId="77777777" w:rsidR="00DB3E4C" w:rsidRDefault="00DB3E4C" w:rsidP="00DB3E4C">
      <w:pPr>
        <w:rPr>
          <w:rFonts w:ascii="Calibri" w:hAnsi="Calibri" w:cs="Calibri"/>
          <w:sz w:val="28"/>
          <w:szCs w:val="28"/>
        </w:rPr>
      </w:pPr>
    </w:p>
    <w:p w14:paraId="3ACF2C19" w14:textId="77777777" w:rsidR="00DB3E4C" w:rsidRDefault="00DB3E4C" w:rsidP="00DB3E4C">
      <w:pPr>
        <w:rPr>
          <w:rFonts w:ascii="Calibri" w:hAnsi="Calibri" w:cs="Calibri"/>
          <w:sz w:val="28"/>
          <w:szCs w:val="28"/>
        </w:rPr>
      </w:pPr>
    </w:p>
    <w:p w14:paraId="38DB900D" w14:textId="77777777" w:rsidR="00DB3E4C" w:rsidRDefault="00DB3E4C" w:rsidP="00DB3E4C">
      <w:pPr>
        <w:rPr>
          <w:rFonts w:ascii="Calibri" w:hAnsi="Calibri" w:cs="Calibri"/>
          <w:sz w:val="28"/>
          <w:szCs w:val="28"/>
        </w:rPr>
      </w:pPr>
    </w:p>
    <w:p w14:paraId="50A650D6" w14:textId="77777777" w:rsidR="00DB3E4C" w:rsidRPr="003C7D27" w:rsidRDefault="00DB3E4C" w:rsidP="00DB3E4C">
      <w:pPr>
        <w:rPr>
          <w:rFonts w:cs="Calibri"/>
        </w:rPr>
      </w:pPr>
    </w:p>
    <w:p w14:paraId="17780314" w14:textId="77777777" w:rsidR="00DB3E4C" w:rsidRDefault="00DB3E4C" w:rsidP="00DB3E4C">
      <w:pPr>
        <w:pStyle w:val="ListParagraph"/>
        <w:numPr>
          <w:ilvl w:val="0"/>
          <w:numId w:val="1"/>
        </w:numPr>
        <w:rPr>
          <w:rFonts w:cs="Calibri"/>
        </w:rPr>
      </w:pPr>
      <w:r>
        <w:rPr>
          <w:rFonts w:cs="Calibri"/>
          <w:noProof/>
          <w:lang w:eastAsia="en-US"/>
        </w:rPr>
        <w:drawing>
          <wp:anchor distT="0" distB="0" distL="114300" distR="114300" simplePos="0" relativeHeight="251663360" behindDoc="0" locked="0" layoutInCell="1" allowOverlap="1" wp14:anchorId="7994E89C" wp14:editId="60ACA8B9">
            <wp:simplePos x="0" y="0"/>
            <wp:positionH relativeFrom="column">
              <wp:posOffset>3594735</wp:posOffset>
            </wp:positionH>
            <wp:positionV relativeFrom="paragraph">
              <wp:posOffset>908094</wp:posOffset>
            </wp:positionV>
            <wp:extent cx="2451735" cy="657225"/>
            <wp:effectExtent l="0" t="0" r="12065" b="3175"/>
            <wp:wrapTight wrapText="bothSides">
              <wp:wrapPolygon edited="0">
                <wp:start x="0" y="0"/>
                <wp:lineTo x="0" y="20870"/>
                <wp:lineTo x="21483" y="20870"/>
                <wp:lineTo x="21483" y="0"/>
                <wp:lineTo x="0" y="0"/>
              </wp:wrapPolygon>
            </wp:wrapTight>
            <wp:docPr id="5" name="Picture 5" descr="../../../../../Desktop/Screen%20Shot%202016-09-30%20at%2011.12.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Screen%20Shot%202016-09-30%20at%2011.12.4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73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7D27">
        <w:rPr>
          <w:rFonts w:cs="Calibri"/>
        </w:rPr>
        <w:t xml:space="preserve">When you get your sequences back, you might see some N bases. The software inserts an N whenever it cannot tell for sure which base should go there. The software that “calls” each base uses two criteria: phred score of quality and spacing between </w:t>
      </w:r>
      <w:r>
        <w:rPr>
          <w:rFonts w:cs="Calibri"/>
        </w:rPr>
        <w:t>bases. Phred</w:t>
      </w:r>
      <w:r w:rsidRPr="003C7D27">
        <w:rPr>
          <w:rFonts w:cs="Calibri"/>
        </w:rPr>
        <w:t xml:space="preserve"> scores can be seen as the light </w:t>
      </w:r>
      <w:r>
        <w:rPr>
          <w:rFonts w:cs="Calibri"/>
        </w:rPr>
        <w:t xml:space="preserve">bar graphs behind the colored lines. Good scores result in a bar graph about half way up the sequence box. Each base is associated with a different color line. </w:t>
      </w:r>
    </w:p>
    <w:p w14:paraId="721AC7DE" w14:textId="77777777" w:rsidR="00DB3E4C" w:rsidRDefault="00DB3E4C" w:rsidP="00DB3E4C">
      <w:pPr>
        <w:pStyle w:val="ListParagraph"/>
        <w:numPr>
          <w:ilvl w:val="0"/>
          <w:numId w:val="1"/>
        </w:numPr>
        <w:rPr>
          <w:rFonts w:cs="Calibri"/>
        </w:rPr>
      </w:pPr>
      <w:r>
        <w:rPr>
          <w:rFonts w:cs="Calibri"/>
        </w:rPr>
        <w:t xml:space="preserve">Under the edit menu, choose “Find”. Check the box next to “Also find rev-com of string” so that you search this strand and the complementary strand in the reverse (5’ to 3’) orientation. Also check the “Wrap” box so that you can search upstream and downstream of wherever your courser is currently located. </w:t>
      </w:r>
    </w:p>
    <w:p w14:paraId="087272EF" w14:textId="77777777" w:rsidR="00DB3E4C" w:rsidRDefault="00DB3E4C" w:rsidP="00DB3E4C">
      <w:pPr>
        <w:pStyle w:val="ListParagraph"/>
        <w:numPr>
          <w:ilvl w:val="0"/>
          <w:numId w:val="1"/>
        </w:numPr>
        <w:rPr>
          <w:rFonts w:cs="Calibri"/>
        </w:rPr>
      </w:pPr>
      <w:r>
        <w:rPr>
          <w:rFonts w:cs="Calibri"/>
        </w:rPr>
        <w:t>Search for this sequence “</w:t>
      </w:r>
      <w:r w:rsidRPr="003A2799">
        <w:rPr>
          <w:rFonts w:ascii="Courier" w:hAnsi="Courier" w:cs="Calibri"/>
          <w:caps/>
        </w:rPr>
        <w:t>actaggggcccaagttca</w:t>
      </w:r>
      <w:r>
        <w:rPr>
          <w:rFonts w:cs="Calibri"/>
        </w:rPr>
        <w:t xml:space="preserve">” in both of the files you have open. ApE will highlight the sequence if it exists in your file. </w:t>
      </w:r>
    </w:p>
    <w:p w14:paraId="29AFE1DD" w14:textId="314C4660" w:rsidR="00DB3E4C" w:rsidRDefault="00DB3E4C" w:rsidP="00DB3E4C">
      <w:pPr>
        <w:pStyle w:val="ListParagraph"/>
        <w:numPr>
          <w:ilvl w:val="0"/>
          <w:numId w:val="1"/>
        </w:numPr>
        <w:rPr>
          <w:rFonts w:cs="Calibri"/>
        </w:rPr>
      </w:pPr>
      <w:r>
        <w:rPr>
          <w:rFonts w:cs="Calibri"/>
        </w:rPr>
        <w:t>In both files, look immediately upstream of the highlighted sequence for the fiv</w:t>
      </w:r>
      <w:r w:rsidR="000B0B24">
        <w:rPr>
          <w:rFonts w:cs="Calibri"/>
        </w:rPr>
        <w:t>e red (T) peaks in a row. Write</w:t>
      </w:r>
      <w:r>
        <w:rPr>
          <w:rFonts w:cs="Calibri"/>
        </w:rPr>
        <w:t xml:space="preserve"> down the bases the sequencing software assigned to these 5 peaks </w:t>
      </w:r>
      <w:r w:rsidR="000B0B24">
        <w:rPr>
          <w:rFonts w:cs="Calibri"/>
        </w:rPr>
        <w:t>and</w:t>
      </w:r>
      <w:r>
        <w:rPr>
          <w:rFonts w:cs="Calibri"/>
        </w:rPr>
        <w:t xml:space="preserve"> the next few peaks upstream of the highlighted sequence. </w:t>
      </w:r>
    </w:p>
    <w:p w14:paraId="5B78A71C" w14:textId="77777777" w:rsidR="00DB3E4C" w:rsidRDefault="00DB3E4C" w:rsidP="00DB3E4C">
      <w:pPr>
        <w:pStyle w:val="ListParagraph"/>
        <w:numPr>
          <w:ilvl w:val="0"/>
          <w:numId w:val="1"/>
        </w:numPr>
        <w:rPr>
          <w:rFonts w:cs="Calibri"/>
        </w:rPr>
      </w:pPr>
      <w:r>
        <w:rPr>
          <w:rFonts w:cs="Calibri"/>
        </w:rPr>
        <w:t xml:space="preserve">Which sequence is correct and how do you know? Be able to explain why the software was unable to correctly assign the bases in the file that you determined was wrong. </w:t>
      </w:r>
    </w:p>
    <w:p w14:paraId="3EAFD67B" w14:textId="77777777" w:rsidR="00DB3E4C" w:rsidRDefault="00DB3E4C" w:rsidP="00DB3E4C">
      <w:pPr>
        <w:pStyle w:val="ListParagraph"/>
        <w:numPr>
          <w:ilvl w:val="0"/>
          <w:numId w:val="1"/>
        </w:numPr>
        <w:rPr>
          <w:rFonts w:cs="Calibri"/>
        </w:rPr>
      </w:pPr>
      <w:r>
        <w:rPr>
          <w:rFonts w:cs="Calibri"/>
        </w:rPr>
        <w:t xml:space="preserve">Now you can close these two files and prepare for the second half of your guided tour. </w:t>
      </w:r>
    </w:p>
    <w:p w14:paraId="67A9F693" w14:textId="77777777" w:rsidR="00357A18" w:rsidRDefault="00357A18">
      <w:pPr>
        <w:spacing w:line="240" w:lineRule="auto"/>
        <w:rPr>
          <w:rFonts w:ascii="Times" w:hAnsi="Times" w:cs="Courier"/>
          <w:b/>
        </w:rPr>
      </w:pPr>
      <w:r>
        <w:rPr>
          <w:rFonts w:ascii="Times" w:hAnsi="Times" w:cs="Courier"/>
          <w:b/>
        </w:rPr>
        <w:br w:type="page"/>
      </w:r>
    </w:p>
    <w:p w14:paraId="4DB6DE10" w14:textId="3C8F7C8D" w:rsidR="009E269C" w:rsidRPr="009E269C" w:rsidRDefault="009E269C" w:rsidP="00DB3E4C">
      <w:pPr>
        <w:widowControl w:val="0"/>
        <w:autoSpaceDE w:val="0"/>
        <w:autoSpaceDN w:val="0"/>
        <w:adjustRightInd w:val="0"/>
        <w:spacing w:line="360" w:lineRule="auto"/>
        <w:jc w:val="center"/>
        <w:rPr>
          <w:rFonts w:ascii="Times" w:hAnsi="Times" w:cs="Courier"/>
          <w:color w:val="000000" w:themeColor="text1"/>
        </w:rPr>
      </w:pPr>
      <w:r w:rsidRPr="009E269C">
        <w:rPr>
          <w:rFonts w:ascii="Times" w:hAnsi="Times" w:cs="Courier"/>
          <w:b/>
        </w:rPr>
        <w:lastRenderedPageBreak/>
        <w:t>ApE TAS2R38 Guided Tour</w:t>
      </w:r>
    </w:p>
    <w:p w14:paraId="7B71E952" w14:textId="43B1E6E3" w:rsidR="009E269C" w:rsidRDefault="009E269C" w:rsidP="009E269C">
      <w:pPr>
        <w:widowControl w:val="0"/>
        <w:autoSpaceDE w:val="0"/>
        <w:autoSpaceDN w:val="0"/>
        <w:adjustRightInd w:val="0"/>
        <w:spacing w:line="360" w:lineRule="auto"/>
        <w:rPr>
          <w:rFonts w:ascii="Times" w:hAnsi="Times" w:cs="Courier"/>
          <w:color w:val="000000" w:themeColor="text1"/>
        </w:rPr>
      </w:pPr>
      <w:r>
        <w:rPr>
          <w:rFonts w:ascii="Times" w:hAnsi="Times" w:cs="Courier"/>
          <w:color w:val="000000" w:themeColor="text1"/>
        </w:rPr>
        <w:t xml:space="preserve">     By now you should have read about the function of TAS2R38 protein and the tw</w:t>
      </w:r>
      <w:r w:rsidR="009E58B4">
        <w:rPr>
          <w:rFonts w:ascii="Times" w:hAnsi="Times" w:cs="Courier"/>
          <w:color w:val="000000" w:themeColor="text1"/>
        </w:rPr>
        <w:t xml:space="preserve">o most common protein variants (PAV and AVI; see Wikipedia for a summary). </w:t>
      </w:r>
      <w:r w:rsidR="00FE4766">
        <w:rPr>
          <w:rFonts w:ascii="Times" w:hAnsi="Times" w:cs="Courier"/>
          <w:color w:val="000000" w:themeColor="text1"/>
        </w:rPr>
        <w:t>Based on the phenotype and genotypes of many people, one allele is often called a taster allele while the other is called a non-taster. However, taste perception is not completely determined by one protein and therefore the real world phenotypes can be more complex than simply yes or no. There are super tasters and there are mild tasters. In this lab, you will determine your genotype and phenotype and see if you conform to typica</w:t>
      </w:r>
      <w:r w:rsidR="00C43F1A">
        <w:rPr>
          <w:rFonts w:ascii="Times" w:hAnsi="Times" w:cs="Courier"/>
          <w:color w:val="000000" w:themeColor="text1"/>
        </w:rPr>
        <w:t>l outcomes or not. This Guided T</w:t>
      </w:r>
      <w:r w:rsidR="00FE4766">
        <w:rPr>
          <w:rFonts w:ascii="Times" w:hAnsi="Times" w:cs="Courier"/>
          <w:color w:val="000000" w:themeColor="text1"/>
        </w:rPr>
        <w:t>our will help you use ApE (A plasmid Editor</w:t>
      </w:r>
      <w:r w:rsidR="00E625D5">
        <w:rPr>
          <w:rFonts w:ascii="Times" w:hAnsi="Times" w:cs="Courier"/>
          <w:color w:val="000000" w:themeColor="text1"/>
        </w:rPr>
        <w:t xml:space="preserve">; </w:t>
      </w:r>
      <w:hyperlink r:id="rId9" w:history="1">
        <w:r w:rsidR="00E625D5" w:rsidRPr="00E625D5">
          <w:rPr>
            <w:rStyle w:val="Hyperlink"/>
            <w:rFonts w:ascii="Times" w:hAnsi="Times" w:cs="Courier"/>
          </w:rPr>
          <w:t>biologylabs.utah.edu/jorgensen/wayned/ape/</w:t>
        </w:r>
      </w:hyperlink>
      <w:r w:rsidR="00E625D5">
        <w:rPr>
          <w:rFonts w:ascii="Times" w:hAnsi="Times" w:cs="Courier"/>
          <w:color w:val="000000" w:themeColor="text1"/>
        </w:rPr>
        <w:t xml:space="preserve"> </w:t>
      </w:r>
      <w:r w:rsidR="00FE4766">
        <w:rPr>
          <w:rFonts w:ascii="Times" w:hAnsi="Times" w:cs="Courier"/>
          <w:color w:val="000000" w:themeColor="text1"/>
        </w:rPr>
        <w:t xml:space="preserve">) to evaluate DNA sequences coming from homozygotes for the four SNPs listed in Table 1 below. </w:t>
      </w:r>
      <w:r w:rsidR="00E0014A">
        <w:rPr>
          <w:rFonts w:ascii="Times" w:hAnsi="Times" w:cs="Courier"/>
          <w:color w:val="000000" w:themeColor="text1"/>
        </w:rPr>
        <w:t xml:space="preserve">Tables 1 and 2 will help you understand how a single nucleotide polymorphism can affect your ability to collect information from your environment. </w:t>
      </w:r>
      <w:r w:rsidR="00906E43">
        <w:rPr>
          <w:rFonts w:ascii="Times" w:hAnsi="Times" w:cs="Courier"/>
          <w:color w:val="000000" w:themeColor="text1"/>
        </w:rPr>
        <w:t xml:space="preserve">But first, visit the web site </w:t>
      </w:r>
      <w:r w:rsidR="00C363DD">
        <w:rPr>
          <w:rFonts w:ascii="Times" w:hAnsi="Times" w:cs="Courier"/>
          <w:color w:val="000000" w:themeColor="text1"/>
        </w:rPr>
        <w:t>(</w:t>
      </w:r>
      <w:hyperlink r:id="rId10" w:history="1">
        <w:r w:rsidR="00B0061A">
          <w:rPr>
            <w:rStyle w:val="Hyperlink"/>
            <w:rFonts w:ascii="Times" w:hAnsi="Times" w:cs="Courier"/>
          </w:rPr>
          <w:t>http://www.bio.davidson.edu/113/TAS2R38_ORF.html</w:t>
        </w:r>
      </w:hyperlink>
      <w:bookmarkStart w:id="0" w:name="_GoBack"/>
      <w:bookmarkEnd w:id="0"/>
      <w:r w:rsidR="00B0061A">
        <w:rPr>
          <w:rFonts w:ascii="Times" w:hAnsi="Times" w:cs="Courier"/>
          <w:color w:val="000000" w:themeColor="text1"/>
        </w:rPr>
        <w:t xml:space="preserve">) </w:t>
      </w:r>
      <w:r w:rsidR="00834C83">
        <w:rPr>
          <w:rFonts w:ascii="Times" w:hAnsi="Times" w:cs="Courier"/>
          <w:color w:val="000000" w:themeColor="text1"/>
        </w:rPr>
        <w:t xml:space="preserve">and answer the two questions on that page. You will need Tables 1 and 2 to help you answer these questions. </w:t>
      </w:r>
    </w:p>
    <w:p w14:paraId="7A1B9595" w14:textId="77777777" w:rsidR="006A38BA" w:rsidRDefault="006A38BA" w:rsidP="009E269C">
      <w:pPr>
        <w:widowControl w:val="0"/>
        <w:autoSpaceDE w:val="0"/>
        <w:autoSpaceDN w:val="0"/>
        <w:adjustRightInd w:val="0"/>
        <w:spacing w:line="360" w:lineRule="auto"/>
        <w:rPr>
          <w:rFonts w:ascii="Times" w:hAnsi="Times" w:cs="Courier"/>
          <w:color w:val="000000" w:themeColor="text1"/>
        </w:rPr>
      </w:pPr>
    </w:p>
    <w:p w14:paraId="0F467E67" w14:textId="28AB676B" w:rsidR="006A38BA" w:rsidRDefault="00361FB8" w:rsidP="009E269C">
      <w:pPr>
        <w:widowControl w:val="0"/>
        <w:autoSpaceDE w:val="0"/>
        <w:autoSpaceDN w:val="0"/>
        <w:adjustRightInd w:val="0"/>
        <w:spacing w:line="360" w:lineRule="auto"/>
        <w:rPr>
          <w:rFonts w:ascii="Times" w:hAnsi="Times" w:cs="Courier"/>
          <w:color w:val="000000" w:themeColor="text1"/>
        </w:rPr>
      </w:pPr>
      <w:r w:rsidRPr="00FE4766">
        <w:rPr>
          <w:rFonts w:ascii="Times" w:hAnsi="Times" w:cs="Courier"/>
          <w:b/>
          <w:color w:val="000000" w:themeColor="text1"/>
        </w:rPr>
        <w:t>Table</w:t>
      </w:r>
      <w:r w:rsidR="00FE4766" w:rsidRPr="00FE4766">
        <w:rPr>
          <w:rFonts w:ascii="Times" w:hAnsi="Times" w:cs="Courier"/>
          <w:b/>
          <w:color w:val="000000" w:themeColor="text1"/>
        </w:rPr>
        <w:t xml:space="preserve"> 1.</w:t>
      </w:r>
      <w:r>
        <w:rPr>
          <w:rFonts w:ascii="Times" w:hAnsi="Times" w:cs="Courier"/>
          <w:color w:val="000000" w:themeColor="text1"/>
        </w:rPr>
        <w:t xml:space="preserve"> SNPs and corresponding amino acids in four common alleles for TAS2R38. </w:t>
      </w:r>
      <w:r w:rsidR="00BE2DFB">
        <w:rPr>
          <w:rFonts w:ascii="Times" w:hAnsi="Times" w:cs="Courier"/>
          <w:color w:val="000000" w:themeColor="text1"/>
        </w:rPr>
        <w:t xml:space="preserve">Dots between letters denote the letters are not located next to each other. </w:t>
      </w:r>
    </w:p>
    <w:tbl>
      <w:tblPr>
        <w:tblStyle w:val="TableGrid"/>
        <w:tblW w:w="0" w:type="auto"/>
        <w:jc w:val="center"/>
        <w:tblLook w:val="04A0" w:firstRow="1" w:lastRow="0" w:firstColumn="1" w:lastColumn="0" w:noHBand="0" w:noVBand="1"/>
      </w:tblPr>
      <w:tblGrid>
        <w:gridCol w:w="1848"/>
        <w:gridCol w:w="2927"/>
        <w:gridCol w:w="2731"/>
      </w:tblGrid>
      <w:tr w:rsidR="001D2BEC" w14:paraId="4701603C" w14:textId="01971343" w:rsidTr="001D2BEC">
        <w:trPr>
          <w:jc w:val="center"/>
        </w:trPr>
        <w:tc>
          <w:tcPr>
            <w:tcW w:w="1848" w:type="dxa"/>
          </w:tcPr>
          <w:p w14:paraId="613517BD" w14:textId="46927AF9" w:rsidR="001D2BEC" w:rsidRPr="006A38BA" w:rsidRDefault="001D2BEC" w:rsidP="006A38BA">
            <w:pPr>
              <w:widowControl w:val="0"/>
              <w:autoSpaceDE w:val="0"/>
              <w:autoSpaceDN w:val="0"/>
              <w:adjustRightInd w:val="0"/>
              <w:spacing w:line="360" w:lineRule="auto"/>
              <w:jc w:val="center"/>
              <w:rPr>
                <w:rFonts w:ascii="Times" w:hAnsi="Times" w:cs="Courier"/>
                <w:b/>
                <w:color w:val="000000" w:themeColor="text1"/>
              </w:rPr>
            </w:pPr>
            <w:r w:rsidRPr="006A38BA">
              <w:rPr>
                <w:rFonts w:ascii="Times" w:hAnsi="Times" w:cs="Courier"/>
                <w:b/>
                <w:color w:val="000000" w:themeColor="text1"/>
              </w:rPr>
              <w:t>DNA SNPs</w:t>
            </w:r>
          </w:p>
        </w:tc>
        <w:tc>
          <w:tcPr>
            <w:tcW w:w="2927" w:type="dxa"/>
          </w:tcPr>
          <w:p w14:paraId="4CDCA060" w14:textId="7C848CB4" w:rsidR="001D2BEC" w:rsidRPr="006A38BA" w:rsidRDefault="001D2BEC" w:rsidP="006A38BA">
            <w:pPr>
              <w:widowControl w:val="0"/>
              <w:autoSpaceDE w:val="0"/>
              <w:autoSpaceDN w:val="0"/>
              <w:adjustRightInd w:val="0"/>
              <w:spacing w:line="360" w:lineRule="auto"/>
              <w:jc w:val="center"/>
              <w:rPr>
                <w:rFonts w:ascii="Times" w:hAnsi="Times" w:cs="Courier"/>
                <w:b/>
                <w:color w:val="000000" w:themeColor="text1"/>
              </w:rPr>
            </w:pPr>
            <w:r w:rsidRPr="006A38BA">
              <w:rPr>
                <w:rFonts w:ascii="Times" w:hAnsi="Times" w:cs="Courier"/>
                <w:b/>
                <w:color w:val="000000" w:themeColor="text1"/>
              </w:rPr>
              <w:t>Protein Amino Acids</w:t>
            </w:r>
          </w:p>
        </w:tc>
        <w:tc>
          <w:tcPr>
            <w:tcW w:w="2731" w:type="dxa"/>
          </w:tcPr>
          <w:p w14:paraId="1BCA9D40" w14:textId="19927439" w:rsidR="001D2BEC" w:rsidRPr="006A38BA" w:rsidRDefault="001D2BEC" w:rsidP="006A38BA">
            <w:pPr>
              <w:widowControl w:val="0"/>
              <w:autoSpaceDE w:val="0"/>
              <w:autoSpaceDN w:val="0"/>
              <w:adjustRightInd w:val="0"/>
              <w:spacing w:line="360" w:lineRule="auto"/>
              <w:jc w:val="center"/>
              <w:rPr>
                <w:rFonts w:ascii="Times" w:hAnsi="Times" w:cs="Courier"/>
                <w:b/>
                <w:color w:val="000000" w:themeColor="text1"/>
              </w:rPr>
            </w:pPr>
            <w:r>
              <w:rPr>
                <w:rFonts w:ascii="Times" w:hAnsi="Times" w:cs="Courier"/>
                <w:b/>
                <w:color w:val="000000" w:themeColor="text1"/>
              </w:rPr>
              <w:t>Taster Status</w:t>
            </w:r>
          </w:p>
        </w:tc>
      </w:tr>
      <w:tr w:rsidR="001D2BEC" w14:paraId="637ABCB4" w14:textId="46FF64A9" w:rsidTr="001D2BEC">
        <w:trPr>
          <w:jc w:val="center"/>
        </w:trPr>
        <w:tc>
          <w:tcPr>
            <w:tcW w:w="1848" w:type="dxa"/>
          </w:tcPr>
          <w:p w14:paraId="1AD5C414" w14:textId="253085DA" w:rsidR="001D2BEC" w:rsidRPr="00DE29BA" w:rsidRDefault="001D2BEC" w:rsidP="00A93C02">
            <w:pPr>
              <w:widowControl w:val="0"/>
              <w:autoSpaceDE w:val="0"/>
              <w:autoSpaceDN w:val="0"/>
              <w:adjustRightInd w:val="0"/>
              <w:spacing w:line="360" w:lineRule="auto"/>
              <w:jc w:val="center"/>
              <w:rPr>
                <w:rFonts w:ascii="Courier" w:hAnsi="Courier" w:cs="Courier"/>
                <w:color w:val="000000" w:themeColor="text1"/>
              </w:rPr>
            </w:pPr>
            <w:r w:rsidRPr="00DE29BA">
              <w:rPr>
                <w:rFonts w:ascii="Courier" w:hAnsi="Courier" w:cs="Courier"/>
                <w:color w:val="000000" w:themeColor="text1"/>
              </w:rPr>
              <w:t>C</w:t>
            </w:r>
            <w:r w:rsidR="00A93C02">
              <w:rPr>
                <w:rFonts w:ascii="Courier" w:hAnsi="Courier" w:cs="Courier"/>
                <w:color w:val="000000" w:themeColor="text1"/>
              </w:rPr>
              <w:t>.</w:t>
            </w:r>
            <w:r w:rsidRPr="00DE29BA">
              <w:rPr>
                <w:rFonts w:ascii="Courier" w:hAnsi="Courier" w:cs="Courier"/>
                <w:color w:val="000000" w:themeColor="text1"/>
              </w:rPr>
              <w:t>C</w:t>
            </w:r>
            <w:r w:rsidR="00A93C02">
              <w:rPr>
                <w:rFonts w:ascii="Courier" w:hAnsi="Courier" w:cs="Courier"/>
                <w:color w:val="000000" w:themeColor="text1"/>
              </w:rPr>
              <w:t>.</w:t>
            </w:r>
            <w:r w:rsidRPr="00DE29BA">
              <w:rPr>
                <w:rFonts w:ascii="Courier" w:hAnsi="Courier" w:cs="Courier"/>
                <w:color w:val="000000" w:themeColor="text1"/>
              </w:rPr>
              <w:t>G</w:t>
            </w:r>
          </w:p>
        </w:tc>
        <w:tc>
          <w:tcPr>
            <w:tcW w:w="2927" w:type="dxa"/>
          </w:tcPr>
          <w:p w14:paraId="15CFE46C" w14:textId="685C0F78" w:rsidR="001D2BEC" w:rsidRPr="00DE29BA" w:rsidRDefault="001D2BEC" w:rsidP="00A93C02">
            <w:pPr>
              <w:widowControl w:val="0"/>
              <w:autoSpaceDE w:val="0"/>
              <w:autoSpaceDN w:val="0"/>
              <w:adjustRightInd w:val="0"/>
              <w:spacing w:line="360" w:lineRule="auto"/>
              <w:jc w:val="center"/>
              <w:rPr>
                <w:rFonts w:ascii="Courier" w:hAnsi="Courier" w:cs="Courier"/>
                <w:color w:val="000000" w:themeColor="text1"/>
              </w:rPr>
            </w:pPr>
            <w:r>
              <w:rPr>
                <w:rFonts w:ascii="Courier" w:hAnsi="Courier" w:cs="Courier"/>
                <w:color w:val="000000" w:themeColor="text1"/>
              </w:rPr>
              <w:t>P</w:t>
            </w:r>
            <w:r w:rsidR="00A93C02">
              <w:rPr>
                <w:rFonts w:ascii="Courier" w:hAnsi="Courier" w:cs="Courier"/>
                <w:color w:val="000000" w:themeColor="text1"/>
              </w:rPr>
              <w:t>.</w:t>
            </w:r>
            <w:r>
              <w:rPr>
                <w:rFonts w:ascii="Courier" w:hAnsi="Courier" w:cs="Courier"/>
                <w:color w:val="000000" w:themeColor="text1"/>
              </w:rPr>
              <w:t>A</w:t>
            </w:r>
            <w:r w:rsidR="00A93C02">
              <w:rPr>
                <w:rFonts w:ascii="Courier" w:hAnsi="Courier" w:cs="Courier"/>
                <w:color w:val="000000" w:themeColor="text1"/>
              </w:rPr>
              <w:t>.</w:t>
            </w:r>
            <w:r>
              <w:rPr>
                <w:rFonts w:ascii="Courier" w:hAnsi="Courier" w:cs="Courier"/>
                <w:color w:val="000000" w:themeColor="text1"/>
              </w:rPr>
              <w:t>V</w:t>
            </w:r>
          </w:p>
        </w:tc>
        <w:tc>
          <w:tcPr>
            <w:tcW w:w="2731" w:type="dxa"/>
          </w:tcPr>
          <w:p w14:paraId="4EC58684" w14:textId="49FFAA2B" w:rsidR="001D2BEC" w:rsidRDefault="000D30C1" w:rsidP="00361FB8">
            <w:pPr>
              <w:widowControl w:val="0"/>
              <w:autoSpaceDE w:val="0"/>
              <w:autoSpaceDN w:val="0"/>
              <w:adjustRightInd w:val="0"/>
              <w:spacing w:line="360" w:lineRule="auto"/>
              <w:jc w:val="center"/>
              <w:rPr>
                <w:rFonts w:ascii="Courier" w:hAnsi="Courier" w:cs="Courier"/>
                <w:color w:val="000000" w:themeColor="text1"/>
              </w:rPr>
            </w:pPr>
            <w:r>
              <w:rPr>
                <w:rFonts w:ascii="Courier" w:hAnsi="Courier" w:cs="Courier"/>
                <w:color w:val="000000" w:themeColor="text1"/>
              </w:rPr>
              <w:t>“yes”</w:t>
            </w:r>
          </w:p>
        </w:tc>
      </w:tr>
      <w:tr w:rsidR="001D2BEC" w14:paraId="4E2C0D73" w14:textId="0AC65351" w:rsidTr="001D2BEC">
        <w:trPr>
          <w:jc w:val="center"/>
        </w:trPr>
        <w:tc>
          <w:tcPr>
            <w:tcW w:w="1848" w:type="dxa"/>
          </w:tcPr>
          <w:p w14:paraId="76A62B71" w14:textId="548947AD" w:rsidR="001D2BEC" w:rsidRPr="00DE29BA" w:rsidRDefault="001D2BEC" w:rsidP="00A93C02">
            <w:pPr>
              <w:widowControl w:val="0"/>
              <w:autoSpaceDE w:val="0"/>
              <w:autoSpaceDN w:val="0"/>
              <w:adjustRightInd w:val="0"/>
              <w:spacing w:line="360" w:lineRule="auto"/>
              <w:jc w:val="center"/>
              <w:rPr>
                <w:rFonts w:ascii="Courier" w:hAnsi="Courier" w:cs="Courier"/>
                <w:color w:val="000000" w:themeColor="text1"/>
              </w:rPr>
            </w:pPr>
            <w:r w:rsidRPr="00DE29BA">
              <w:rPr>
                <w:rFonts w:ascii="Courier" w:hAnsi="Courier" w:cs="Courier"/>
                <w:color w:val="000000" w:themeColor="text1"/>
              </w:rPr>
              <w:t>G</w:t>
            </w:r>
            <w:r w:rsidR="00A93C02">
              <w:rPr>
                <w:rFonts w:ascii="Courier" w:hAnsi="Courier" w:cs="Courier"/>
                <w:color w:val="000000" w:themeColor="text1"/>
              </w:rPr>
              <w:t>.</w:t>
            </w:r>
            <w:r w:rsidRPr="00DE29BA">
              <w:rPr>
                <w:rFonts w:ascii="Courier" w:hAnsi="Courier" w:cs="Courier"/>
                <w:color w:val="000000" w:themeColor="text1"/>
              </w:rPr>
              <w:t>T</w:t>
            </w:r>
            <w:r w:rsidR="00A93C02">
              <w:rPr>
                <w:rFonts w:ascii="Courier" w:hAnsi="Courier" w:cs="Courier"/>
                <w:color w:val="000000" w:themeColor="text1"/>
              </w:rPr>
              <w:t>.</w:t>
            </w:r>
            <w:r w:rsidRPr="00DE29BA">
              <w:rPr>
                <w:rFonts w:ascii="Courier" w:hAnsi="Courier" w:cs="Courier"/>
                <w:color w:val="000000" w:themeColor="text1"/>
              </w:rPr>
              <w:t>A</w:t>
            </w:r>
          </w:p>
        </w:tc>
        <w:tc>
          <w:tcPr>
            <w:tcW w:w="2927" w:type="dxa"/>
          </w:tcPr>
          <w:p w14:paraId="5FDD7706" w14:textId="0CD6EA08" w:rsidR="001D2BEC" w:rsidRPr="00DE29BA" w:rsidRDefault="001D2BEC" w:rsidP="00A93C02">
            <w:pPr>
              <w:widowControl w:val="0"/>
              <w:autoSpaceDE w:val="0"/>
              <w:autoSpaceDN w:val="0"/>
              <w:adjustRightInd w:val="0"/>
              <w:spacing w:line="360" w:lineRule="auto"/>
              <w:jc w:val="center"/>
              <w:rPr>
                <w:rFonts w:ascii="Courier" w:hAnsi="Courier" w:cs="Courier"/>
                <w:color w:val="000000" w:themeColor="text1"/>
              </w:rPr>
            </w:pPr>
            <w:r>
              <w:rPr>
                <w:rFonts w:ascii="Courier" w:hAnsi="Courier" w:cs="Courier"/>
                <w:color w:val="000000" w:themeColor="text1"/>
              </w:rPr>
              <w:t>A</w:t>
            </w:r>
            <w:r w:rsidR="00A93C02">
              <w:rPr>
                <w:rFonts w:ascii="Courier" w:hAnsi="Courier" w:cs="Courier"/>
                <w:color w:val="000000" w:themeColor="text1"/>
              </w:rPr>
              <w:t>.</w:t>
            </w:r>
            <w:r>
              <w:rPr>
                <w:rFonts w:ascii="Courier" w:hAnsi="Courier" w:cs="Courier"/>
                <w:color w:val="000000" w:themeColor="text1"/>
              </w:rPr>
              <w:t>V</w:t>
            </w:r>
            <w:r w:rsidR="00A93C02">
              <w:rPr>
                <w:rFonts w:ascii="Courier" w:hAnsi="Courier" w:cs="Courier"/>
                <w:color w:val="000000" w:themeColor="text1"/>
              </w:rPr>
              <w:t>.</w:t>
            </w:r>
            <w:r>
              <w:rPr>
                <w:rFonts w:ascii="Courier" w:hAnsi="Courier" w:cs="Courier"/>
                <w:color w:val="000000" w:themeColor="text1"/>
              </w:rPr>
              <w:t>I</w:t>
            </w:r>
          </w:p>
        </w:tc>
        <w:tc>
          <w:tcPr>
            <w:tcW w:w="2731" w:type="dxa"/>
          </w:tcPr>
          <w:p w14:paraId="75770A56" w14:textId="4993B4AD" w:rsidR="001D2BEC" w:rsidRDefault="000D30C1" w:rsidP="00361FB8">
            <w:pPr>
              <w:widowControl w:val="0"/>
              <w:autoSpaceDE w:val="0"/>
              <w:autoSpaceDN w:val="0"/>
              <w:adjustRightInd w:val="0"/>
              <w:spacing w:line="360" w:lineRule="auto"/>
              <w:jc w:val="center"/>
              <w:rPr>
                <w:rFonts w:ascii="Courier" w:hAnsi="Courier" w:cs="Courier"/>
                <w:color w:val="000000" w:themeColor="text1"/>
              </w:rPr>
            </w:pPr>
            <w:r>
              <w:rPr>
                <w:rFonts w:ascii="Courier" w:hAnsi="Courier" w:cs="Courier"/>
                <w:color w:val="000000" w:themeColor="text1"/>
              </w:rPr>
              <w:t>“no”</w:t>
            </w:r>
          </w:p>
        </w:tc>
      </w:tr>
      <w:tr w:rsidR="001D2BEC" w14:paraId="05991C95" w14:textId="72D4831E" w:rsidTr="001D2BEC">
        <w:trPr>
          <w:jc w:val="center"/>
        </w:trPr>
        <w:tc>
          <w:tcPr>
            <w:tcW w:w="1848" w:type="dxa"/>
          </w:tcPr>
          <w:p w14:paraId="0B0CE0AD" w14:textId="30D9DAA9" w:rsidR="001D2BEC" w:rsidRPr="00DE29BA" w:rsidRDefault="001D2BEC" w:rsidP="00A93C02">
            <w:pPr>
              <w:widowControl w:val="0"/>
              <w:autoSpaceDE w:val="0"/>
              <w:autoSpaceDN w:val="0"/>
              <w:adjustRightInd w:val="0"/>
              <w:spacing w:line="360" w:lineRule="auto"/>
              <w:jc w:val="center"/>
              <w:rPr>
                <w:rFonts w:ascii="Courier" w:hAnsi="Courier" w:cs="Courier"/>
                <w:color w:val="000000" w:themeColor="text1"/>
              </w:rPr>
            </w:pPr>
            <w:r>
              <w:rPr>
                <w:rFonts w:ascii="Courier" w:hAnsi="Courier" w:cs="Courier"/>
                <w:color w:val="000000" w:themeColor="text1"/>
              </w:rPr>
              <w:t>C</w:t>
            </w:r>
            <w:r w:rsidR="00A93C02">
              <w:rPr>
                <w:rFonts w:ascii="Courier" w:hAnsi="Courier" w:cs="Courier"/>
                <w:color w:val="000000" w:themeColor="text1"/>
              </w:rPr>
              <w:t>.</w:t>
            </w:r>
            <w:r>
              <w:rPr>
                <w:rFonts w:ascii="Courier" w:hAnsi="Courier" w:cs="Courier"/>
                <w:color w:val="000000" w:themeColor="text1"/>
              </w:rPr>
              <w:t>T</w:t>
            </w:r>
            <w:r w:rsidR="00A93C02">
              <w:rPr>
                <w:rFonts w:ascii="Courier" w:hAnsi="Courier" w:cs="Courier"/>
                <w:color w:val="000000" w:themeColor="text1"/>
              </w:rPr>
              <w:t>.</w:t>
            </w:r>
            <w:r>
              <w:rPr>
                <w:rFonts w:ascii="Courier" w:hAnsi="Courier" w:cs="Courier"/>
                <w:color w:val="000000" w:themeColor="text1"/>
              </w:rPr>
              <w:t>G</w:t>
            </w:r>
          </w:p>
        </w:tc>
        <w:tc>
          <w:tcPr>
            <w:tcW w:w="2927" w:type="dxa"/>
          </w:tcPr>
          <w:p w14:paraId="081415E8" w14:textId="043EB787" w:rsidR="001D2BEC" w:rsidRPr="00DE29BA" w:rsidRDefault="001D2BEC" w:rsidP="00A93C02">
            <w:pPr>
              <w:widowControl w:val="0"/>
              <w:autoSpaceDE w:val="0"/>
              <w:autoSpaceDN w:val="0"/>
              <w:adjustRightInd w:val="0"/>
              <w:spacing w:line="360" w:lineRule="auto"/>
              <w:jc w:val="center"/>
              <w:rPr>
                <w:rFonts w:ascii="Courier" w:hAnsi="Courier" w:cs="Courier"/>
                <w:color w:val="000000" w:themeColor="text1"/>
              </w:rPr>
            </w:pPr>
            <w:r>
              <w:rPr>
                <w:rFonts w:ascii="Courier" w:hAnsi="Courier" w:cs="Courier"/>
                <w:color w:val="000000" w:themeColor="text1"/>
              </w:rPr>
              <w:t>P</w:t>
            </w:r>
            <w:r w:rsidR="00A93C02">
              <w:rPr>
                <w:rFonts w:ascii="Courier" w:hAnsi="Courier" w:cs="Courier"/>
                <w:color w:val="000000" w:themeColor="text1"/>
              </w:rPr>
              <w:t>.</w:t>
            </w:r>
            <w:r>
              <w:rPr>
                <w:rFonts w:ascii="Courier" w:hAnsi="Courier" w:cs="Courier"/>
                <w:color w:val="000000" w:themeColor="text1"/>
              </w:rPr>
              <w:t>V</w:t>
            </w:r>
            <w:r w:rsidR="00A93C02">
              <w:rPr>
                <w:rFonts w:ascii="Courier" w:hAnsi="Courier" w:cs="Courier"/>
                <w:color w:val="000000" w:themeColor="text1"/>
              </w:rPr>
              <w:t>.</w:t>
            </w:r>
            <w:r>
              <w:rPr>
                <w:rFonts w:ascii="Courier" w:hAnsi="Courier" w:cs="Courier"/>
                <w:color w:val="000000" w:themeColor="text1"/>
              </w:rPr>
              <w:t>V</w:t>
            </w:r>
          </w:p>
        </w:tc>
        <w:tc>
          <w:tcPr>
            <w:tcW w:w="2731" w:type="dxa"/>
          </w:tcPr>
          <w:p w14:paraId="5DB71C18" w14:textId="2E0873AD" w:rsidR="001D2BEC" w:rsidRDefault="00AC7156" w:rsidP="001D0566">
            <w:pPr>
              <w:widowControl w:val="0"/>
              <w:autoSpaceDE w:val="0"/>
              <w:autoSpaceDN w:val="0"/>
              <w:adjustRightInd w:val="0"/>
              <w:spacing w:line="360" w:lineRule="auto"/>
              <w:jc w:val="center"/>
              <w:rPr>
                <w:rFonts w:ascii="Courier" w:hAnsi="Courier" w:cs="Courier"/>
                <w:color w:val="000000" w:themeColor="text1"/>
              </w:rPr>
            </w:pPr>
            <w:r>
              <w:rPr>
                <w:rFonts w:ascii="Courier" w:hAnsi="Courier" w:cs="Courier"/>
                <w:color w:val="000000" w:themeColor="text1"/>
              </w:rPr>
              <w:t>?</w:t>
            </w:r>
          </w:p>
        </w:tc>
      </w:tr>
      <w:tr w:rsidR="001D2BEC" w14:paraId="359C41BB" w14:textId="54BDAAD8" w:rsidTr="001D2BEC">
        <w:trPr>
          <w:jc w:val="center"/>
        </w:trPr>
        <w:tc>
          <w:tcPr>
            <w:tcW w:w="1848" w:type="dxa"/>
          </w:tcPr>
          <w:p w14:paraId="5DEA358D" w14:textId="060D6033" w:rsidR="001D2BEC" w:rsidRPr="00DE29BA" w:rsidRDefault="001D2BEC" w:rsidP="00A93C02">
            <w:pPr>
              <w:widowControl w:val="0"/>
              <w:autoSpaceDE w:val="0"/>
              <w:autoSpaceDN w:val="0"/>
              <w:adjustRightInd w:val="0"/>
              <w:spacing w:line="360" w:lineRule="auto"/>
              <w:jc w:val="center"/>
              <w:rPr>
                <w:rFonts w:ascii="Courier" w:hAnsi="Courier" w:cs="Courier"/>
                <w:color w:val="000000" w:themeColor="text1"/>
              </w:rPr>
            </w:pPr>
            <w:r>
              <w:rPr>
                <w:rFonts w:ascii="Courier" w:hAnsi="Courier" w:cs="Courier"/>
                <w:color w:val="000000" w:themeColor="text1"/>
              </w:rPr>
              <w:t>G</w:t>
            </w:r>
            <w:r w:rsidR="00A93C02">
              <w:rPr>
                <w:rFonts w:ascii="Courier" w:hAnsi="Courier" w:cs="Courier"/>
                <w:color w:val="000000" w:themeColor="text1"/>
              </w:rPr>
              <w:t>.</w:t>
            </w:r>
            <w:r>
              <w:rPr>
                <w:rFonts w:ascii="Courier" w:hAnsi="Courier" w:cs="Courier"/>
                <w:color w:val="000000" w:themeColor="text1"/>
              </w:rPr>
              <w:t>C</w:t>
            </w:r>
            <w:r w:rsidR="00A93C02">
              <w:rPr>
                <w:rFonts w:ascii="Courier" w:hAnsi="Courier" w:cs="Courier"/>
                <w:color w:val="000000" w:themeColor="text1"/>
              </w:rPr>
              <w:t>.</w:t>
            </w:r>
            <w:r>
              <w:rPr>
                <w:rFonts w:ascii="Courier" w:hAnsi="Courier" w:cs="Courier"/>
                <w:color w:val="000000" w:themeColor="text1"/>
              </w:rPr>
              <w:t>A</w:t>
            </w:r>
          </w:p>
        </w:tc>
        <w:tc>
          <w:tcPr>
            <w:tcW w:w="2927" w:type="dxa"/>
          </w:tcPr>
          <w:p w14:paraId="7D154F9D" w14:textId="49DDEFB2" w:rsidR="001D2BEC" w:rsidRPr="00DE29BA" w:rsidRDefault="001D2BEC" w:rsidP="00A93C02">
            <w:pPr>
              <w:widowControl w:val="0"/>
              <w:autoSpaceDE w:val="0"/>
              <w:autoSpaceDN w:val="0"/>
              <w:adjustRightInd w:val="0"/>
              <w:spacing w:line="360" w:lineRule="auto"/>
              <w:jc w:val="center"/>
              <w:rPr>
                <w:rFonts w:ascii="Courier" w:hAnsi="Courier" w:cs="Courier"/>
                <w:color w:val="000000" w:themeColor="text1"/>
              </w:rPr>
            </w:pPr>
            <w:r>
              <w:rPr>
                <w:rFonts w:ascii="Courier" w:hAnsi="Courier" w:cs="Courier"/>
                <w:color w:val="000000" w:themeColor="text1"/>
              </w:rPr>
              <w:t>A</w:t>
            </w:r>
            <w:r w:rsidR="00A93C02">
              <w:rPr>
                <w:rFonts w:ascii="Courier" w:hAnsi="Courier" w:cs="Courier"/>
                <w:color w:val="000000" w:themeColor="text1"/>
              </w:rPr>
              <w:t>.</w:t>
            </w:r>
            <w:r>
              <w:rPr>
                <w:rFonts w:ascii="Courier" w:hAnsi="Courier" w:cs="Courier"/>
                <w:color w:val="000000" w:themeColor="text1"/>
              </w:rPr>
              <w:t>A</w:t>
            </w:r>
            <w:r w:rsidR="00A93C02">
              <w:rPr>
                <w:rFonts w:ascii="Courier" w:hAnsi="Courier" w:cs="Courier"/>
                <w:color w:val="000000" w:themeColor="text1"/>
              </w:rPr>
              <w:t>.</w:t>
            </w:r>
            <w:r>
              <w:rPr>
                <w:rFonts w:ascii="Courier" w:hAnsi="Courier" w:cs="Courier"/>
                <w:color w:val="000000" w:themeColor="text1"/>
              </w:rPr>
              <w:t>I</w:t>
            </w:r>
          </w:p>
        </w:tc>
        <w:tc>
          <w:tcPr>
            <w:tcW w:w="2731" w:type="dxa"/>
          </w:tcPr>
          <w:p w14:paraId="0B50106A" w14:textId="154A8E97" w:rsidR="001D2BEC" w:rsidRDefault="00AC7156" w:rsidP="001D0566">
            <w:pPr>
              <w:widowControl w:val="0"/>
              <w:autoSpaceDE w:val="0"/>
              <w:autoSpaceDN w:val="0"/>
              <w:adjustRightInd w:val="0"/>
              <w:spacing w:line="360" w:lineRule="auto"/>
              <w:jc w:val="center"/>
              <w:rPr>
                <w:rFonts w:ascii="Courier" w:hAnsi="Courier" w:cs="Courier"/>
                <w:color w:val="000000" w:themeColor="text1"/>
              </w:rPr>
            </w:pPr>
            <w:r>
              <w:rPr>
                <w:rFonts w:ascii="Courier" w:hAnsi="Courier" w:cs="Courier"/>
                <w:color w:val="000000" w:themeColor="text1"/>
              </w:rPr>
              <w:t>?</w:t>
            </w:r>
          </w:p>
        </w:tc>
      </w:tr>
    </w:tbl>
    <w:p w14:paraId="5C10E300" w14:textId="77777777" w:rsidR="009E269C" w:rsidRPr="009E269C" w:rsidRDefault="009E269C" w:rsidP="009E269C">
      <w:pPr>
        <w:widowControl w:val="0"/>
        <w:autoSpaceDE w:val="0"/>
        <w:autoSpaceDN w:val="0"/>
        <w:adjustRightInd w:val="0"/>
        <w:spacing w:line="360" w:lineRule="auto"/>
        <w:rPr>
          <w:rFonts w:ascii="Times" w:hAnsi="Times" w:cs="Courier"/>
          <w:color w:val="000000" w:themeColor="text1"/>
        </w:rPr>
      </w:pPr>
    </w:p>
    <w:p w14:paraId="0EE16CB7" w14:textId="0A2025D9" w:rsidR="009E269C" w:rsidRDefault="009E6BAF" w:rsidP="00D06105">
      <w:pPr>
        <w:widowControl w:val="0"/>
        <w:autoSpaceDE w:val="0"/>
        <w:autoSpaceDN w:val="0"/>
        <w:adjustRightInd w:val="0"/>
        <w:spacing w:line="360" w:lineRule="auto"/>
        <w:jc w:val="center"/>
        <w:rPr>
          <w:rFonts w:ascii="Times" w:hAnsi="Times" w:cs="Courier"/>
          <w:color w:val="000000" w:themeColor="text1"/>
        </w:rPr>
      </w:pPr>
      <w:r w:rsidRPr="00DE0E4C">
        <w:rPr>
          <w:rFonts w:ascii="Times" w:hAnsi="Times" w:cs="Courier"/>
          <w:b/>
          <w:color w:val="000000" w:themeColor="text1"/>
        </w:rPr>
        <w:t>Table</w:t>
      </w:r>
      <w:r w:rsidR="00DE0E4C" w:rsidRPr="00DE0E4C">
        <w:rPr>
          <w:rFonts w:ascii="Times" w:hAnsi="Times" w:cs="Courier"/>
          <w:b/>
          <w:color w:val="000000" w:themeColor="text1"/>
        </w:rPr>
        <w:t xml:space="preserve"> 2.</w:t>
      </w:r>
      <w:r>
        <w:rPr>
          <w:rFonts w:ascii="Times" w:hAnsi="Times" w:cs="Courier"/>
          <w:color w:val="000000" w:themeColor="text1"/>
        </w:rPr>
        <w:t xml:space="preserve"> </w:t>
      </w:r>
      <w:r w:rsidR="00DE0E4C">
        <w:rPr>
          <w:rFonts w:ascii="Times" w:hAnsi="Times" w:cs="Courier"/>
          <w:color w:val="000000" w:themeColor="text1"/>
        </w:rPr>
        <w:t>C</w:t>
      </w:r>
      <w:r>
        <w:rPr>
          <w:rFonts w:ascii="Times" w:hAnsi="Times" w:cs="Courier"/>
          <w:color w:val="000000" w:themeColor="text1"/>
        </w:rPr>
        <w:t>odons and the SNPs (blank spot) they contain.</w:t>
      </w:r>
    </w:p>
    <w:tbl>
      <w:tblPr>
        <w:tblStyle w:val="TableGrid"/>
        <w:tblW w:w="0" w:type="auto"/>
        <w:jc w:val="center"/>
        <w:tblLook w:val="04A0" w:firstRow="1" w:lastRow="0" w:firstColumn="1" w:lastColumn="0" w:noHBand="0" w:noVBand="1"/>
      </w:tblPr>
      <w:tblGrid>
        <w:gridCol w:w="2268"/>
        <w:gridCol w:w="2070"/>
        <w:gridCol w:w="2070"/>
      </w:tblGrid>
      <w:tr w:rsidR="003C7DCF" w14:paraId="1E49DDB0" w14:textId="76F499D1" w:rsidTr="003D5969">
        <w:trPr>
          <w:jc w:val="center"/>
        </w:trPr>
        <w:tc>
          <w:tcPr>
            <w:tcW w:w="2268" w:type="dxa"/>
          </w:tcPr>
          <w:p w14:paraId="1E856E64" w14:textId="7002D11D" w:rsidR="003C7DCF" w:rsidRPr="00D06105" w:rsidRDefault="003C7DCF" w:rsidP="00D06105">
            <w:pPr>
              <w:widowControl w:val="0"/>
              <w:autoSpaceDE w:val="0"/>
              <w:autoSpaceDN w:val="0"/>
              <w:adjustRightInd w:val="0"/>
              <w:spacing w:line="360" w:lineRule="auto"/>
              <w:jc w:val="center"/>
              <w:rPr>
                <w:rFonts w:ascii="Times" w:hAnsi="Times" w:cs="Courier"/>
                <w:b/>
                <w:color w:val="000000" w:themeColor="text1"/>
              </w:rPr>
            </w:pPr>
            <w:r w:rsidRPr="00D06105">
              <w:rPr>
                <w:rFonts w:ascii="Times" w:hAnsi="Times" w:cs="Courier"/>
                <w:b/>
                <w:color w:val="000000" w:themeColor="text1"/>
              </w:rPr>
              <w:t>Codon Number</w:t>
            </w:r>
          </w:p>
        </w:tc>
        <w:tc>
          <w:tcPr>
            <w:tcW w:w="2070" w:type="dxa"/>
          </w:tcPr>
          <w:p w14:paraId="7FE8BA8E" w14:textId="371D3C13" w:rsidR="003C7DCF" w:rsidRPr="00D06105" w:rsidRDefault="003C7DCF" w:rsidP="00D06105">
            <w:pPr>
              <w:widowControl w:val="0"/>
              <w:autoSpaceDE w:val="0"/>
              <w:autoSpaceDN w:val="0"/>
              <w:adjustRightInd w:val="0"/>
              <w:spacing w:line="360" w:lineRule="auto"/>
              <w:jc w:val="center"/>
              <w:rPr>
                <w:rFonts w:ascii="Times" w:hAnsi="Times" w:cs="Courier"/>
                <w:b/>
                <w:color w:val="000000" w:themeColor="text1"/>
              </w:rPr>
            </w:pPr>
            <w:r w:rsidRPr="00D06105">
              <w:rPr>
                <w:rFonts w:ascii="Times" w:hAnsi="Times" w:cs="Courier"/>
                <w:b/>
                <w:color w:val="000000" w:themeColor="text1"/>
              </w:rPr>
              <w:t>Codon Sequence</w:t>
            </w:r>
          </w:p>
        </w:tc>
        <w:tc>
          <w:tcPr>
            <w:tcW w:w="2070" w:type="dxa"/>
          </w:tcPr>
          <w:p w14:paraId="20BDE123" w14:textId="0386086D" w:rsidR="003C7DCF" w:rsidRPr="00D06105" w:rsidRDefault="003C7DCF" w:rsidP="00D06105">
            <w:pPr>
              <w:widowControl w:val="0"/>
              <w:autoSpaceDE w:val="0"/>
              <w:autoSpaceDN w:val="0"/>
              <w:adjustRightInd w:val="0"/>
              <w:spacing w:line="360" w:lineRule="auto"/>
              <w:jc w:val="center"/>
              <w:rPr>
                <w:rFonts w:ascii="Times" w:hAnsi="Times" w:cs="Courier"/>
                <w:b/>
                <w:color w:val="000000" w:themeColor="text1"/>
              </w:rPr>
            </w:pPr>
            <w:r>
              <w:rPr>
                <w:rFonts w:ascii="Times" w:hAnsi="Times" w:cs="Courier"/>
                <w:b/>
                <w:color w:val="000000" w:themeColor="text1"/>
              </w:rPr>
              <w:t>SNPs</w:t>
            </w:r>
          </w:p>
        </w:tc>
      </w:tr>
      <w:tr w:rsidR="003C7DCF" w14:paraId="330900FB" w14:textId="2F72B915" w:rsidTr="003D5969">
        <w:trPr>
          <w:jc w:val="center"/>
        </w:trPr>
        <w:tc>
          <w:tcPr>
            <w:tcW w:w="2268" w:type="dxa"/>
          </w:tcPr>
          <w:p w14:paraId="12CA6568" w14:textId="5FDA3B1D" w:rsidR="003C7DCF" w:rsidRDefault="003C7DCF" w:rsidP="00D06105">
            <w:pPr>
              <w:widowControl w:val="0"/>
              <w:autoSpaceDE w:val="0"/>
              <w:autoSpaceDN w:val="0"/>
              <w:adjustRightInd w:val="0"/>
              <w:spacing w:line="360" w:lineRule="auto"/>
              <w:jc w:val="center"/>
              <w:rPr>
                <w:rFonts w:ascii="Times" w:hAnsi="Times" w:cs="Courier"/>
                <w:color w:val="000000" w:themeColor="text1"/>
              </w:rPr>
            </w:pPr>
            <w:r>
              <w:rPr>
                <w:rFonts w:ascii="Times" w:hAnsi="Times" w:cs="Courier"/>
                <w:color w:val="000000" w:themeColor="text1"/>
              </w:rPr>
              <w:t>49</w:t>
            </w:r>
          </w:p>
        </w:tc>
        <w:tc>
          <w:tcPr>
            <w:tcW w:w="2070" w:type="dxa"/>
          </w:tcPr>
          <w:p w14:paraId="79A110A8" w14:textId="4EC1C172" w:rsidR="003C7DCF" w:rsidRPr="003C7DCF" w:rsidRDefault="003C7DCF" w:rsidP="00D06105">
            <w:pPr>
              <w:widowControl w:val="0"/>
              <w:autoSpaceDE w:val="0"/>
              <w:autoSpaceDN w:val="0"/>
              <w:adjustRightInd w:val="0"/>
              <w:spacing w:line="360" w:lineRule="auto"/>
              <w:jc w:val="center"/>
              <w:rPr>
                <w:rFonts w:ascii="Courier" w:hAnsi="Courier" w:cs="Courier"/>
                <w:color w:val="000000" w:themeColor="text1"/>
              </w:rPr>
            </w:pPr>
            <w:r w:rsidRPr="003C7DCF">
              <w:rPr>
                <w:rFonts w:ascii="Courier" w:hAnsi="Courier" w:cs="Courier"/>
                <w:color w:val="000000" w:themeColor="text1"/>
              </w:rPr>
              <w:t>_ C A</w:t>
            </w:r>
          </w:p>
        </w:tc>
        <w:tc>
          <w:tcPr>
            <w:tcW w:w="2070" w:type="dxa"/>
          </w:tcPr>
          <w:p w14:paraId="5F332B66" w14:textId="47FDEC47" w:rsidR="003C7DCF" w:rsidRPr="003C7DCF" w:rsidRDefault="003C7DCF" w:rsidP="00D06105">
            <w:pPr>
              <w:widowControl w:val="0"/>
              <w:autoSpaceDE w:val="0"/>
              <w:autoSpaceDN w:val="0"/>
              <w:adjustRightInd w:val="0"/>
              <w:spacing w:line="360" w:lineRule="auto"/>
              <w:jc w:val="center"/>
              <w:rPr>
                <w:rFonts w:ascii="Courier" w:hAnsi="Courier" w:cs="Courier"/>
                <w:color w:val="000000" w:themeColor="text1"/>
              </w:rPr>
            </w:pPr>
            <w:r>
              <w:rPr>
                <w:rFonts w:ascii="Courier" w:hAnsi="Courier" w:cs="Courier"/>
                <w:color w:val="000000" w:themeColor="text1"/>
              </w:rPr>
              <w:t>C or G</w:t>
            </w:r>
          </w:p>
        </w:tc>
      </w:tr>
      <w:tr w:rsidR="003C7DCF" w14:paraId="76D321CC" w14:textId="4914E0EA" w:rsidTr="003D5969">
        <w:trPr>
          <w:jc w:val="center"/>
        </w:trPr>
        <w:tc>
          <w:tcPr>
            <w:tcW w:w="2268" w:type="dxa"/>
          </w:tcPr>
          <w:p w14:paraId="7B777213" w14:textId="2BA8C7B3" w:rsidR="003C7DCF" w:rsidRDefault="003C7DCF" w:rsidP="00D06105">
            <w:pPr>
              <w:widowControl w:val="0"/>
              <w:autoSpaceDE w:val="0"/>
              <w:autoSpaceDN w:val="0"/>
              <w:adjustRightInd w:val="0"/>
              <w:spacing w:line="360" w:lineRule="auto"/>
              <w:jc w:val="center"/>
              <w:rPr>
                <w:rFonts w:ascii="Times" w:hAnsi="Times" w:cs="Courier"/>
                <w:color w:val="000000" w:themeColor="text1"/>
              </w:rPr>
            </w:pPr>
            <w:r>
              <w:rPr>
                <w:rFonts w:ascii="Times" w:hAnsi="Times" w:cs="Courier"/>
                <w:color w:val="000000" w:themeColor="text1"/>
              </w:rPr>
              <w:t>262</w:t>
            </w:r>
          </w:p>
        </w:tc>
        <w:tc>
          <w:tcPr>
            <w:tcW w:w="2070" w:type="dxa"/>
          </w:tcPr>
          <w:p w14:paraId="30603B63" w14:textId="7A270C8D" w:rsidR="003C7DCF" w:rsidRPr="003C7DCF" w:rsidRDefault="003C7DCF" w:rsidP="00D06105">
            <w:pPr>
              <w:widowControl w:val="0"/>
              <w:autoSpaceDE w:val="0"/>
              <w:autoSpaceDN w:val="0"/>
              <w:adjustRightInd w:val="0"/>
              <w:spacing w:line="360" w:lineRule="auto"/>
              <w:jc w:val="center"/>
              <w:rPr>
                <w:rFonts w:ascii="Courier" w:hAnsi="Courier" w:cs="Courier"/>
                <w:color w:val="000000" w:themeColor="text1"/>
              </w:rPr>
            </w:pPr>
            <w:r>
              <w:rPr>
                <w:rFonts w:ascii="Courier" w:hAnsi="Courier" w:cs="Courier"/>
                <w:color w:val="000000" w:themeColor="text1"/>
              </w:rPr>
              <w:t>G _ T</w:t>
            </w:r>
          </w:p>
        </w:tc>
        <w:tc>
          <w:tcPr>
            <w:tcW w:w="2070" w:type="dxa"/>
          </w:tcPr>
          <w:p w14:paraId="41054A53" w14:textId="735E3FD9" w:rsidR="003C7DCF" w:rsidRDefault="003C7DCF" w:rsidP="00D06105">
            <w:pPr>
              <w:widowControl w:val="0"/>
              <w:autoSpaceDE w:val="0"/>
              <w:autoSpaceDN w:val="0"/>
              <w:adjustRightInd w:val="0"/>
              <w:spacing w:line="360" w:lineRule="auto"/>
              <w:jc w:val="center"/>
              <w:rPr>
                <w:rFonts w:ascii="Courier" w:hAnsi="Courier" w:cs="Courier"/>
                <w:color w:val="000000" w:themeColor="text1"/>
              </w:rPr>
            </w:pPr>
            <w:r>
              <w:rPr>
                <w:rFonts w:ascii="Courier" w:hAnsi="Courier" w:cs="Courier"/>
                <w:color w:val="000000" w:themeColor="text1"/>
              </w:rPr>
              <w:t>C or T</w:t>
            </w:r>
          </w:p>
        </w:tc>
      </w:tr>
      <w:tr w:rsidR="003C7DCF" w14:paraId="281A0D7A" w14:textId="0301196A" w:rsidTr="003D5969">
        <w:trPr>
          <w:jc w:val="center"/>
        </w:trPr>
        <w:tc>
          <w:tcPr>
            <w:tcW w:w="2268" w:type="dxa"/>
          </w:tcPr>
          <w:p w14:paraId="1CC49156" w14:textId="0501EFEE" w:rsidR="003C7DCF" w:rsidRDefault="003C7DCF" w:rsidP="00D06105">
            <w:pPr>
              <w:widowControl w:val="0"/>
              <w:autoSpaceDE w:val="0"/>
              <w:autoSpaceDN w:val="0"/>
              <w:adjustRightInd w:val="0"/>
              <w:spacing w:line="360" w:lineRule="auto"/>
              <w:jc w:val="center"/>
              <w:rPr>
                <w:rFonts w:ascii="Times" w:hAnsi="Times" w:cs="Courier"/>
                <w:color w:val="000000" w:themeColor="text1"/>
              </w:rPr>
            </w:pPr>
            <w:r>
              <w:rPr>
                <w:rFonts w:ascii="Times" w:hAnsi="Times" w:cs="Courier"/>
                <w:color w:val="000000" w:themeColor="text1"/>
              </w:rPr>
              <w:t>296</w:t>
            </w:r>
          </w:p>
        </w:tc>
        <w:tc>
          <w:tcPr>
            <w:tcW w:w="2070" w:type="dxa"/>
          </w:tcPr>
          <w:p w14:paraId="3C085E65" w14:textId="47196AC5" w:rsidR="003C7DCF" w:rsidRPr="003C7DCF" w:rsidRDefault="003C7DCF" w:rsidP="00D06105">
            <w:pPr>
              <w:widowControl w:val="0"/>
              <w:autoSpaceDE w:val="0"/>
              <w:autoSpaceDN w:val="0"/>
              <w:adjustRightInd w:val="0"/>
              <w:spacing w:line="360" w:lineRule="auto"/>
              <w:jc w:val="center"/>
              <w:rPr>
                <w:rFonts w:ascii="Courier" w:hAnsi="Courier" w:cs="Courier"/>
                <w:color w:val="000000" w:themeColor="text1"/>
              </w:rPr>
            </w:pPr>
            <w:r>
              <w:rPr>
                <w:rFonts w:ascii="Courier" w:hAnsi="Courier" w:cs="Courier"/>
                <w:color w:val="000000" w:themeColor="text1"/>
              </w:rPr>
              <w:t>_ T C</w:t>
            </w:r>
          </w:p>
        </w:tc>
        <w:tc>
          <w:tcPr>
            <w:tcW w:w="2070" w:type="dxa"/>
          </w:tcPr>
          <w:p w14:paraId="5C38A104" w14:textId="01C462CB" w:rsidR="003C7DCF" w:rsidRDefault="003C7DCF" w:rsidP="00D06105">
            <w:pPr>
              <w:widowControl w:val="0"/>
              <w:autoSpaceDE w:val="0"/>
              <w:autoSpaceDN w:val="0"/>
              <w:adjustRightInd w:val="0"/>
              <w:spacing w:line="360" w:lineRule="auto"/>
              <w:jc w:val="center"/>
              <w:rPr>
                <w:rFonts w:ascii="Courier" w:hAnsi="Courier" w:cs="Courier"/>
                <w:color w:val="000000" w:themeColor="text1"/>
              </w:rPr>
            </w:pPr>
            <w:r>
              <w:rPr>
                <w:rFonts w:ascii="Courier" w:hAnsi="Courier" w:cs="Courier"/>
                <w:color w:val="000000" w:themeColor="text1"/>
              </w:rPr>
              <w:t>G or A</w:t>
            </w:r>
          </w:p>
        </w:tc>
      </w:tr>
    </w:tbl>
    <w:p w14:paraId="791469AA" w14:textId="77777777" w:rsidR="009E269C" w:rsidRDefault="009E269C" w:rsidP="009E269C">
      <w:pPr>
        <w:widowControl w:val="0"/>
        <w:autoSpaceDE w:val="0"/>
        <w:autoSpaceDN w:val="0"/>
        <w:adjustRightInd w:val="0"/>
        <w:spacing w:line="360" w:lineRule="auto"/>
        <w:rPr>
          <w:rFonts w:ascii="Times" w:hAnsi="Times" w:cs="Courier"/>
          <w:color w:val="000000" w:themeColor="text1"/>
        </w:rPr>
      </w:pPr>
    </w:p>
    <w:p w14:paraId="572892A7" w14:textId="737D41B4" w:rsidR="003812E3" w:rsidRDefault="003812E3" w:rsidP="009E269C">
      <w:pPr>
        <w:widowControl w:val="0"/>
        <w:autoSpaceDE w:val="0"/>
        <w:autoSpaceDN w:val="0"/>
        <w:adjustRightInd w:val="0"/>
        <w:spacing w:line="360" w:lineRule="auto"/>
        <w:rPr>
          <w:rFonts w:ascii="Times" w:hAnsi="Times" w:cs="Courier"/>
          <w:color w:val="000000" w:themeColor="text1"/>
        </w:rPr>
      </w:pPr>
      <w:r>
        <w:rPr>
          <w:rFonts w:ascii="Times" w:hAnsi="Times" w:cs="Courier"/>
          <w:color w:val="000000" w:themeColor="text1"/>
        </w:rPr>
        <w:t xml:space="preserve">1) Launch ApE by opening the file called </w:t>
      </w:r>
      <w:r w:rsidRPr="003812E3">
        <w:rPr>
          <w:rFonts w:ascii="Times" w:hAnsi="Times" w:cs="Courier"/>
          <w:color w:val="000000" w:themeColor="text1"/>
        </w:rPr>
        <w:t>TAS2R38_CCG.ape</w:t>
      </w:r>
      <w:r>
        <w:rPr>
          <w:rFonts w:ascii="Times" w:hAnsi="Times" w:cs="Courier"/>
          <w:color w:val="000000" w:themeColor="text1"/>
        </w:rPr>
        <w:t>. If your computer does not have ApE, you will need to download it (free for Mac and Windows computers). Next, open the file TAS2R38_GTA</w:t>
      </w:r>
      <w:r w:rsidRPr="003812E3">
        <w:rPr>
          <w:rFonts w:ascii="Times" w:hAnsi="Times" w:cs="Courier"/>
          <w:color w:val="000000" w:themeColor="text1"/>
        </w:rPr>
        <w:t>.ape</w:t>
      </w:r>
      <w:r>
        <w:rPr>
          <w:rFonts w:ascii="Times" w:hAnsi="Times" w:cs="Courier"/>
          <w:color w:val="000000" w:themeColor="text1"/>
        </w:rPr>
        <w:t>.</w:t>
      </w:r>
      <w:r w:rsidR="00FA0C63">
        <w:rPr>
          <w:rFonts w:ascii="Times" w:hAnsi="Times" w:cs="Courier"/>
          <w:color w:val="000000" w:themeColor="text1"/>
        </w:rPr>
        <w:t xml:space="preserve"> Use the “Align Two Sequences</w:t>
      </w:r>
      <w:r w:rsidR="001C0471">
        <w:rPr>
          <w:rFonts w:ascii="Times" w:hAnsi="Times" w:cs="Courier"/>
          <w:color w:val="000000" w:themeColor="text1"/>
        </w:rPr>
        <w:t>…</w:t>
      </w:r>
      <w:r w:rsidR="00FA0C63">
        <w:rPr>
          <w:rFonts w:ascii="Times" w:hAnsi="Times" w:cs="Courier"/>
          <w:color w:val="000000" w:themeColor="text1"/>
        </w:rPr>
        <w:t>”</w:t>
      </w:r>
      <w:r w:rsidR="001C0471">
        <w:rPr>
          <w:rFonts w:ascii="Times" w:hAnsi="Times" w:cs="Courier"/>
          <w:color w:val="000000" w:themeColor="text1"/>
        </w:rPr>
        <w:t xml:space="preserve"> command under the “Tools” menu at the top. Choose the two different sequences to align and click OK. You will see the two sequences ali</w:t>
      </w:r>
      <w:r w:rsidR="00C43F1A">
        <w:rPr>
          <w:rFonts w:ascii="Times" w:hAnsi="Times" w:cs="Courier"/>
          <w:color w:val="000000" w:themeColor="text1"/>
        </w:rPr>
        <w:t>gned and a red hash tag # every</w:t>
      </w:r>
      <w:r w:rsidR="001C0471">
        <w:rPr>
          <w:rFonts w:ascii="Times" w:hAnsi="Times" w:cs="Courier"/>
          <w:color w:val="000000" w:themeColor="text1"/>
        </w:rPr>
        <w:t xml:space="preserve">where there is a SNP. </w:t>
      </w:r>
      <w:r w:rsidR="00F65EBD">
        <w:rPr>
          <w:rFonts w:ascii="Times" w:hAnsi="Times" w:cs="Courier"/>
          <w:color w:val="000000" w:themeColor="text1"/>
        </w:rPr>
        <w:t xml:space="preserve">Locate the three critical SNPs and verify that one allele contains the </w:t>
      </w:r>
      <w:r w:rsidR="00F65EBD" w:rsidRPr="00F65EBD">
        <w:rPr>
          <w:rFonts w:ascii="Courier" w:hAnsi="Courier" w:cs="Courier"/>
          <w:b/>
          <w:color w:val="000000" w:themeColor="text1"/>
        </w:rPr>
        <w:t>C C G</w:t>
      </w:r>
      <w:r w:rsidR="00F65EBD">
        <w:rPr>
          <w:rFonts w:ascii="Times" w:hAnsi="Times" w:cs="Courier"/>
          <w:color w:val="000000" w:themeColor="text1"/>
        </w:rPr>
        <w:t xml:space="preserve"> SNPs and the other contains </w:t>
      </w:r>
      <w:r w:rsidR="00F65EBD" w:rsidRPr="00F65EBD">
        <w:rPr>
          <w:rFonts w:ascii="Courier" w:hAnsi="Courier" w:cs="Courier"/>
          <w:b/>
          <w:color w:val="000000" w:themeColor="text1"/>
        </w:rPr>
        <w:t>G T A</w:t>
      </w:r>
      <w:r w:rsidR="00F65EBD" w:rsidRPr="00F65EBD">
        <w:rPr>
          <w:rFonts w:ascii="Times" w:hAnsi="Times" w:cs="Courier"/>
          <w:color w:val="000000" w:themeColor="text1"/>
        </w:rPr>
        <w:t xml:space="preserve"> SNPs.</w:t>
      </w:r>
      <w:r w:rsidR="00F65EBD">
        <w:rPr>
          <w:rFonts w:ascii="Times" w:hAnsi="Times" w:cs="Courier"/>
          <w:color w:val="000000" w:themeColor="text1"/>
        </w:rPr>
        <w:t xml:space="preserve"> </w:t>
      </w:r>
    </w:p>
    <w:p w14:paraId="4502F551" w14:textId="77777777" w:rsidR="004B6D22" w:rsidRDefault="004B6D22" w:rsidP="009E269C">
      <w:pPr>
        <w:widowControl w:val="0"/>
        <w:autoSpaceDE w:val="0"/>
        <w:autoSpaceDN w:val="0"/>
        <w:adjustRightInd w:val="0"/>
        <w:spacing w:line="360" w:lineRule="auto"/>
        <w:rPr>
          <w:rFonts w:ascii="Times" w:hAnsi="Times" w:cs="Courier"/>
          <w:color w:val="000000" w:themeColor="text1"/>
        </w:rPr>
      </w:pPr>
    </w:p>
    <w:p w14:paraId="4453424C" w14:textId="117B5F48" w:rsidR="00F65EBD" w:rsidRDefault="00F65EBD" w:rsidP="009E269C">
      <w:pPr>
        <w:widowControl w:val="0"/>
        <w:autoSpaceDE w:val="0"/>
        <w:autoSpaceDN w:val="0"/>
        <w:adjustRightInd w:val="0"/>
        <w:spacing w:line="360" w:lineRule="auto"/>
        <w:rPr>
          <w:rFonts w:ascii="Times" w:hAnsi="Times" w:cs="Courier"/>
          <w:color w:val="000000" w:themeColor="text1"/>
        </w:rPr>
      </w:pPr>
      <w:r>
        <w:rPr>
          <w:rFonts w:ascii="Times" w:hAnsi="Times" w:cs="Courier"/>
          <w:color w:val="000000" w:themeColor="text1"/>
        </w:rPr>
        <w:t xml:space="preserve">2) </w:t>
      </w:r>
      <w:r w:rsidR="004B6D22">
        <w:rPr>
          <w:rFonts w:ascii="Times" w:hAnsi="Times" w:cs="Courier"/>
          <w:color w:val="000000" w:themeColor="text1"/>
        </w:rPr>
        <w:t xml:space="preserve">Click on the CCG sequence and make sure your cursor is in front of the first letter. Under the “ORF” menu at the top, choose “Find Next” to locate the largest open reading frame in this sequence. You should see a large portion of the sequence is now highlighted. What are the first three letters? Which amino acid is encoded by this first codon of the ORF? </w:t>
      </w:r>
    </w:p>
    <w:p w14:paraId="51650C1C" w14:textId="77777777" w:rsidR="003D5969" w:rsidRDefault="003D5969" w:rsidP="009E269C">
      <w:pPr>
        <w:widowControl w:val="0"/>
        <w:autoSpaceDE w:val="0"/>
        <w:autoSpaceDN w:val="0"/>
        <w:adjustRightInd w:val="0"/>
        <w:spacing w:line="360" w:lineRule="auto"/>
        <w:rPr>
          <w:rFonts w:ascii="Times" w:hAnsi="Times" w:cs="Courier"/>
          <w:color w:val="000000" w:themeColor="text1"/>
        </w:rPr>
      </w:pPr>
    </w:p>
    <w:p w14:paraId="2C8E60BF" w14:textId="028B6C1D" w:rsidR="003D5969" w:rsidRDefault="00D678F6" w:rsidP="009E269C">
      <w:pPr>
        <w:widowControl w:val="0"/>
        <w:autoSpaceDE w:val="0"/>
        <w:autoSpaceDN w:val="0"/>
        <w:adjustRightInd w:val="0"/>
        <w:spacing w:line="360" w:lineRule="auto"/>
        <w:rPr>
          <w:rFonts w:ascii="Times" w:hAnsi="Times" w:cs="Courier"/>
          <w:color w:val="000000" w:themeColor="text1"/>
        </w:rPr>
      </w:pPr>
      <w:r>
        <w:rPr>
          <w:rFonts w:ascii="Times" w:hAnsi="Times" w:cs="Courier"/>
          <w:noProof/>
          <w:color w:val="000000" w:themeColor="text1"/>
        </w:rPr>
        <w:drawing>
          <wp:anchor distT="0" distB="0" distL="114300" distR="114300" simplePos="0" relativeHeight="251658240" behindDoc="1" locked="0" layoutInCell="1" allowOverlap="1" wp14:anchorId="563BA734" wp14:editId="777FEC30">
            <wp:simplePos x="0" y="0"/>
            <wp:positionH relativeFrom="column">
              <wp:posOffset>1143000</wp:posOffset>
            </wp:positionH>
            <wp:positionV relativeFrom="paragraph">
              <wp:posOffset>781050</wp:posOffset>
            </wp:positionV>
            <wp:extent cx="3771900" cy="2835910"/>
            <wp:effectExtent l="0" t="0" r="12700" b="8890"/>
            <wp:wrapNone/>
            <wp:docPr id="2" name="Picture 2" descr="Macintosh HD:Users:macampbell:Desktop:Screen Shot 2012-10-12 at 12.05.3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campbell:Desktop:Screen Shot 2012-10-12 at 12.05.32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1900" cy="2835910"/>
                    </a:xfrm>
                    <a:prstGeom prst="rect">
                      <a:avLst/>
                    </a:prstGeom>
                    <a:noFill/>
                    <a:ln>
                      <a:noFill/>
                    </a:ln>
                  </pic:spPr>
                </pic:pic>
              </a:graphicData>
            </a:graphic>
            <wp14:sizeRelH relativeFrom="page">
              <wp14:pctWidth>0</wp14:pctWidth>
            </wp14:sizeRelH>
            <wp14:sizeRelV relativeFrom="page">
              <wp14:pctHeight>0</wp14:pctHeight>
            </wp14:sizeRelV>
          </wp:anchor>
        </w:drawing>
      </w:r>
      <w:r w:rsidR="003D5969">
        <w:rPr>
          <w:rFonts w:ascii="Times" w:hAnsi="Times" w:cs="Courier"/>
          <w:color w:val="000000" w:themeColor="text1"/>
        </w:rPr>
        <w:t xml:space="preserve">3) Under the “ORF” menu, use the “Translate” command to produce the protein encoded by the TAS2R38 mRNA. You will get an options window. Leave the default settings </w:t>
      </w:r>
      <w:r>
        <w:rPr>
          <w:rFonts w:ascii="Times" w:hAnsi="Times" w:cs="Courier"/>
          <w:color w:val="000000" w:themeColor="text1"/>
        </w:rPr>
        <w:t xml:space="preserve">except choose to show line number on both sides and display the DNA below the amino acid sequence (see screen shot below). </w:t>
      </w:r>
    </w:p>
    <w:p w14:paraId="443DBEBE" w14:textId="56186FF2" w:rsidR="003D5969" w:rsidRDefault="003D5969" w:rsidP="009E269C">
      <w:pPr>
        <w:widowControl w:val="0"/>
        <w:autoSpaceDE w:val="0"/>
        <w:autoSpaceDN w:val="0"/>
        <w:adjustRightInd w:val="0"/>
        <w:spacing w:line="360" w:lineRule="auto"/>
        <w:rPr>
          <w:rFonts w:ascii="Times" w:hAnsi="Times" w:cs="Courier"/>
          <w:color w:val="000000" w:themeColor="text1"/>
        </w:rPr>
      </w:pPr>
    </w:p>
    <w:p w14:paraId="05EF158A" w14:textId="5F0B21FF" w:rsidR="003D5969" w:rsidRDefault="003D5969" w:rsidP="009E269C">
      <w:pPr>
        <w:widowControl w:val="0"/>
        <w:autoSpaceDE w:val="0"/>
        <w:autoSpaceDN w:val="0"/>
        <w:adjustRightInd w:val="0"/>
        <w:spacing w:line="360" w:lineRule="auto"/>
        <w:rPr>
          <w:rFonts w:ascii="Times" w:hAnsi="Times" w:cs="Courier"/>
          <w:color w:val="000000" w:themeColor="text1"/>
        </w:rPr>
      </w:pPr>
    </w:p>
    <w:p w14:paraId="401A0CE0" w14:textId="77777777" w:rsidR="003D5969" w:rsidRDefault="003D5969" w:rsidP="009E269C">
      <w:pPr>
        <w:widowControl w:val="0"/>
        <w:autoSpaceDE w:val="0"/>
        <w:autoSpaceDN w:val="0"/>
        <w:adjustRightInd w:val="0"/>
        <w:spacing w:line="360" w:lineRule="auto"/>
        <w:rPr>
          <w:rFonts w:ascii="Times" w:hAnsi="Times" w:cs="Courier"/>
          <w:color w:val="000000" w:themeColor="text1"/>
        </w:rPr>
      </w:pPr>
    </w:p>
    <w:p w14:paraId="426CBAA0" w14:textId="77777777" w:rsidR="003D5969" w:rsidRDefault="003D5969" w:rsidP="009E269C">
      <w:pPr>
        <w:widowControl w:val="0"/>
        <w:autoSpaceDE w:val="0"/>
        <w:autoSpaceDN w:val="0"/>
        <w:adjustRightInd w:val="0"/>
        <w:spacing w:line="360" w:lineRule="auto"/>
        <w:rPr>
          <w:rFonts w:ascii="Times" w:hAnsi="Times" w:cs="Courier"/>
          <w:color w:val="000000" w:themeColor="text1"/>
        </w:rPr>
      </w:pPr>
    </w:p>
    <w:p w14:paraId="60407061" w14:textId="77777777" w:rsidR="003D5969" w:rsidRDefault="003D5969" w:rsidP="009E269C">
      <w:pPr>
        <w:widowControl w:val="0"/>
        <w:autoSpaceDE w:val="0"/>
        <w:autoSpaceDN w:val="0"/>
        <w:adjustRightInd w:val="0"/>
        <w:spacing w:line="360" w:lineRule="auto"/>
        <w:rPr>
          <w:rFonts w:ascii="Times" w:hAnsi="Times" w:cs="Courier"/>
          <w:color w:val="000000" w:themeColor="text1"/>
        </w:rPr>
      </w:pPr>
    </w:p>
    <w:p w14:paraId="2324146E" w14:textId="77777777" w:rsidR="003D5969" w:rsidRDefault="003D5969" w:rsidP="009E269C">
      <w:pPr>
        <w:widowControl w:val="0"/>
        <w:autoSpaceDE w:val="0"/>
        <w:autoSpaceDN w:val="0"/>
        <w:adjustRightInd w:val="0"/>
        <w:spacing w:line="360" w:lineRule="auto"/>
        <w:rPr>
          <w:rFonts w:ascii="Times" w:hAnsi="Times" w:cs="Courier"/>
          <w:color w:val="000000" w:themeColor="text1"/>
        </w:rPr>
      </w:pPr>
    </w:p>
    <w:p w14:paraId="0565C2AB" w14:textId="77777777" w:rsidR="003D5969" w:rsidRDefault="003D5969" w:rsidP="009E269C">
      <w:pPr>
        <w:widowControl w:val="0"/>
        <w:autoSpaceDE w:val="0"/>
        <w:autoSpaceDN w:val="0"/>
        <w:adjustRightInd w:val="0"/>
        <w:spacing w:line="360" w:lineRule="auto"/>
        <w:rPr>
          <w:rFonts w:ascii="Times" w:hAnsi="Times" w:cs="Courier"/>
          <w:color w:val="000000" w:themeColor="text1"/>
        </w:rPr>
      </w:pPr>
    </w:p>
    <w:p w14:paraId="2BE9D83D" w14:textId="77777777" w:rsidR="003D5969" w:rsidRDefault="003D5969" w:rsidP="009E269C">
      <w:pPr>
        <w:widowControl w:val="0"/>
        <w:autoSpaceDE w:val="0"/>
        <w:autoSpaceDN w:val="0"/>
        <w:adjustRightInd w:val="0"/>
        <w:spacing w:line="360" w:lineRule="auto"/>
        <w:rPr>
          <w:rFonts w:ascii="Times" w:hAnsi="Times" w:cs="Courier"/>
          <w:color w:val="000000" w:themeColor="text1"/>
        </w:rPr>
      </w:pPr>
    </w:p>
    <w:p w14:paraId="451965E4" w14:textId="77777777" w:rsidR="003D5969" w:rsidRDefault="003D5969" w:rsidP="009E269C">
      <w:pPr>
        <w:widowControl w:val="0"/>
        <w:autoSpaceDE w:val="0"/>
        <w:autoSpaceDN w:val="0"/>
        <w:adjustRightInd w:val="0"/>
        <w:spacing w:line="360" w:lineRule="auto"/>
        <w:rPr>
          <w:rFonts w:ascii="Times" w:hAnsi="Times" w:cs="Courier"/>
          <w:color w:val="000000" w:themeColor="text1"/>
        </w:rPr>
      </w:pPr>
    </w:p>
    <w:p w14:paraId="6911E006" w14:textId="77777777" w:rsidR="003812E3" w:rsidRDefault="003812E3" w:rsidP="009E269C">
      <w:pPr>
        <w:widowControl w:val="0"/>
        <w:autoSpaceDE w:val="0"/>
        <w:autoSpaceDN w:val="0"/>
        <w:adjustRightInd w:val="0"/>
        <w:spacing w:line="360" w:lineRule="auto"/>
        <w:rPr>
          <w:rFonts w:ascii="Times" w:hAnsi="Times" w:cs="Courier"/>
          <w:color w:val="000000" w:themeColor="text1"/>
        </w:rPr>
      </w:pPr>
    </w:p>
    <w:p w14:paraId="74648B3E" w14:textId="77777777" w:rsidR="00160434" w:rsidRDefault="00160434" w:rsidP="009E269C">
      <w:pPr>
        <w:widowControl w:val="0"/>
        <w:autoSpaceDE w:val="0"/>
        <w:autoSpaceDN w:val="0"/>
        <w:adjustRightInd w:val="0"/>
        <w:spacing w:line="360" w:lineRule="auto"/>
        <w:rPr>
          <w:rFonts w:ascii="Times" w:hAnsi="Times" w:cs="Courier"/>
          <w:color w:val="000000" w:themeColor="text1"/>
        </w:rPr>
      </w:pPr>
    </w:p>
    <w:p w14:paraId="0194E1CE" w14:textId="14E5BE84" w:rsidR="00D678F6" w:rsidRDefault="00D678F6" w:rsidP="009E269C">
      <w:pPr>
        <w:widowControl w:val="0"/>
        <w:autoSpaceDE w:val="0"/>
        <w:autoSpaceDN w:val="0"/>
        <w:adjustRightInd w:val="0"/>
        <w:spacing w:line="360" w:lineRule="auto"/>
        <w:rPr>
          <w:rFonts w:ascii="Times" w:hAnsi="Times" w:cs="Courier"/>
          <w:color w:val="000000" w:themeColor="text1"/>
        </w:rPr>
      </w:pPr>
      <w:r>
        <w:rPr>
          <w:rFonts w:ascii="Times" w:hAnsi="Times" w:cs="Courier"/>
          <w:color w:val="000000" w:themeColor="text1"/>
        </w:rPr>
        <w:t xml:space="preserve">4) Find amino acids 49, 262 and 296 to verify that CCG encodes PAV. </w:t>
      </w:r>
      <w:r w:rsidR="005615C5">
        <w:rPr>
          <w:rFonts w:ascii="Times" w:hAnsi="Times" w:cs="Courier"/>
          <w:color w:val="000000" w:themeColor="text1"/>
        </w:rPr>
        <w:t xml:space="preserve">You should repeat this ORF translation for the GTA allele as well. </w:t>
      </w:r>
    </w:p>
    <w:p w14:paraId="701C9DFC" w14:textId="77777777" w:rsidR="005615C5" w:rsidRDefault="005615C5" w:rsidP="009E269C">
      <w:pPr>
        <w:widowControl w:val="0"/>
        <w:autoSpaceDE w:val="0"/>
        <w:autoSpaceDN w:val="0"/>
        <w:adjustRightInd w:val="0"/>
        <w:spacing w:line="360" w:lineRule="auto"/>
        <w:rPr>
          <w:rFonts w:ascii="Times" w:hAnsi="Times" w:cs="Courier"/>
          <w:color w:val="000000" w:themeColor="text1"/>
        </w:rPr>
      </w:pPr>
    </w:p>
    <w:p w14:paraId="41A8D48A" w14:textId="0E451EC8" w:rsidR="003812E3" w:rsidRDefault="005615C5" w:rsidP="009E269C">
      <w:pPr>
        <w:widowControl w:val="0"/>
        <w:autoSpaceDE w:val="0"/>
        <w:autoSpaceDN w:val="0"/>
        <w:adjustRightInd w:val="0"/>
        <w:spacing w:line="360" w:lineRule="auto"/>
        <w:rPr>
          <w:rFonts w:ascii="Times" w:hAnsi="Times" w:cs="Courier"/>
          <w:color w:val="000000" w:themeColor="text1"/>
        </w:rPr>
      </w:pPr>
      <w:r>
        <w:rPr>
          <w:rFonts w:ascii="Times" w:hAnsi="Times" w:cs="Courier"/>
          <w:color w:val="000000" w:themeColor="text1"/>
        </w:rPr>
        <w:t xml:space="preserve">5) </w:t>
      </w:r>
      <w:r w:rsidR="003812E3">
        <w:rPr>
          <w:rFonts w:ascii="Times" w:hAnsi="Times" w:cs="Courier"/>
          <w:color w:val="000000" w:themeColor="text1"/>
        </w:rPr>
        <w:t xml:space="preserve">Now open these </w:t>
      </w:r>
      <w:r w:rsidR="00E4753F">
        <w:rPr>
          <w:rFonts w:ascii="Times" w:hAnsi="Times" w:cs="Courier"/>
          <w:color w:val="000000" w:themeColor="text1"/>
        </w:rPr>
        <w:t>three</w:t>
      </w:r>
      <w:r w:rsidR="003812E3">
        <w:rPr>
          <w:rFonts w:ascii="Times" w:hAnsi="Times" w:cs="Courier"/>
          <w:color w:val="000000" w:themeColor="text1"/>
        </w:rPr>
        <w:t xml:space="preserve"> additional sequence files in this order: TAS2R38_CTG</w:t>
      </w:r>
      <w:r w:rsidR="003812E3" w:rsidRPr="003812E3">
        <w:rPr>
          <w:rFonts w:ascii="Times" w:hAnsi="Times" w:cs="Courier"/>
          <w:color w:val="000000" w:themeColor="text1"/>
        </w:rPr>
        <w:t>.ape</w:t>
      </w:r>
      <w:r w:rsidR="00B23B5F">
        <w:rPr>
          <w:rFonts w:ascii="Times" w:hAnsi="Times" w:cs="Courier"/>
          <w:color w:val="000000" w:themeColor="text1"/>
        </w:rPr>
        <w:t xml:space="preserve">, </w:t>
      </w:r>
      <w:r w:rsidR="003812E3">
        <w:rPr>
          <w:rFonts w:ascii="Times" w:hAnsi="Times" w:cs="Courier"/>
          <w:color w:val="000000" w:themeColor="text1"/>
        </w:rPr>
        <w:t>TAS2R38_GCA</w:t>
      </w:r>
      <w:r w:rsidR="003812E3" w:rsidRPr="003812E3">
        <w:rPr>
          <w:rFonts w:ascii="Times" w:hAnsi="Times" w:cs="Courier"/>
          <w:color w:val="000000" w:themeColor="text1"/>
        </w:rPr>
        <w:t>.ape</w:t>
      </w:r>
      <w:r w:rsidR="00B23B5F">
        <w:rPr>
          <w:rFonts w:ascii="Times" w:hAnsi="Times" w:cs="Courier"/>
          <w:color w:val="000000" w:themeColor="text1"/>
        </w:rPr>
        <w:t xml:space="preserve"> and </w:t>
      </w:r>
      <w:r w:rsidR="00B23B5F" w:rsidRPr="00B23B5F">
        <w:rPr>
          <w:rFonts w:ascii="Times" w:hAnsi="Times" w:cs="Courier"/>
          <w:color w:val="000000" w:themeColor="text1"/>
        </w:rPr>
        <w:t>TAS2R38_8green.ape</w:t>
      </w:r>
      <w:r w:rsidR="00B23B5F">
        <w:rPr>
          <w:rFonts w:ascii="Times" w:hAnsi="Times" w:cs="Courier"/>
          <w:color w:val="000000" w:themeColor="text1"/>
        </w:rPr>
        <w:t xml:space="preserve"> (sequence from an unknown person). </w:t>
      </w:r>
      <w:r w:rsidR="00706040">
        <w:rPr>
          <w:rFonts w:ascii="Times" w:hAnsi="Times" w:cs="Courier"/>
          <w:color w:val="000000" w:themeColor="text1"/>
        </w:rPr>
        <w:t xml:space="preserve">Edit </w:t>
      </w:r>
      <w:r w:rsidR="00E4753F">
        <w:rPr>
          <w:rFonts w:ascii="Times" w:hAnsi="Times" w:cs="Courier"/>
          <w:color w:val="000000" w:themeColor="text1"/>
        </w:rPr>
        <w:t xml:space="preserve">the </w:t>
      </w:r>
      <w:r w:rsidR="00E4753F" w:rsidRPr="00E4753F">
        <w:rPr>
          <w:rFonts w:ascii="Times" w:hAnsi="Times" w:cs="Courier"/>
          <w:color w:val="000000" w:themeColor="text1"/>
        </w:rPr>
        <w:t>TAS2R38_8green.ape</w:t>
      </w:r>
      <w:r w:rsidR="00E4753F">
        <w:rPr>
          <w:rFonts w:ascii="Times" w:hAnsi="Times" w:cs="Courier"/>
          <w:color w:val="000000" w:themeColor="text1"/>
        </w:rPr>
        <w:t xml:space="preserve"> sequence </w:t>
      </w:r>
      <w:r w:rsidR="00706040">
        <w:rPr>
          <w:rFonts w:ascii="Times" w:hAnsi="Times" w:cs="Courier"/>
          <w:color w:val="000000" w:themeColor="text1"/>
        </w:rPr>
        <w:t>by deleting</w:t>
      </w:r>
      <w:r w:rsidR="00E4753F">
        <w:rPr>
          <w:rFonts w:ascii="Times" w:hAnsi="Times" w:cs="Courier"/>
          <w:color w:val="000000" w:themeColor="text1"/>
        </w:rPr>
        <w:t xml:space="preserve"> the </w:t>
      </w:r>
      <w:r w:rsidR="00E82D02">
        <w:rPr>
          <w:rFonts w:ascii="Times" w:hAnsi="Times" w:cs="Courier"/>
          <w:color w:val="000000" w:themeColor="text1"/>
        </w:rPr>
        <w:t xml:space="preserve">first 24 bases (mostly </w:t>
      </w:r>
      <w:r w:rsidR="00E4753F">
        <w:rPr>
          <w:rFonts w:ascii="Times" w:hAnsi="Times" w:cs="Courier"/>
          <w:color w:val="000000" w:themeColor="text1"/>
        </w:rPr>
        <w:t>Ns</w:t>
      </w:r>
      <w:r w:rsidR="00E82D02">
        <w:rPr>
          <w:rFonts w:ascii="Times" w:hAnsi="Times" w:cs="Courier"/>
          <w:color w:val="000000" w:themeColor="text1"/>
        </w:rPr>
        <w:t>)</w:t>
      </w:r>
      <w:r w:rsidR="00E4753F">
        <w:rPr>
          <w:rFonts w:ascii="Times" w:hAnsi="Times" w:cs="Courier"/>
          <w:color w:val="000000" w:themeColor="text1"/>
        </w:rPr>
        <w:t xml:space="preserve"> to the left of the TAG sequence. </w:t>
      </w:r>
    </w:p>
    <w:p w14:paraId="2B5B1F22" w14:textId="77777777" w:rsidR="00C067CF" w:rsidRDefault="00C067CF" w:rsidP="009E269C">
      <w:pPr>
        <w:widowControl w:val="0"/>
        <w:autoSpaceDE w:val="0"/>
        <w:autoSpaceDN w:val="0"/>
        <w:adjustRightInd w:val="0"/>
        <w:spacing w:line="360" w:lineRule="auto"/>
        <w:rPr>
          <w:rFonts w:ascii="Times" w:hAnsi="Times" w:cs="Courier"/>
          <w:color w:val="000000" w:themeColor="text1"/>
        </w:rPr>
      </w:pPr>
    </w:p>
    <w:p w14:paraId="61C61292" w14:textId="43C1DAA3" w:rsidR="00C067CF" w:rsidRDefault="00C067CF" w:rsidP="009E269C">
      <w:pPr>
        <w:widowControl w:val="0"/>
        <w:autoSpaceDE w:val="0"/>
        <w:autoSpaceDN w:val="0"/>
        <w:adjustRightInd w:val="0"/>
        <w:spacing w:line="360" w:lineRule="auto"/>
        <w:rPr>
          <w:rFonts w:ascii="Times" w:hAnsi="Times" w:cs="Courier"/>
          <w:color w:val="000000" w:themeColor="text1"/>
        </w:rPr>
      </w:pPr>
      <w:r>
        <w:rPr>
          <w:rFonts w:ascii="Times" w:hAnsi="Times" w:cs="Courier"/>
          <w:color w:val="000000" w:themeColor="text1"/>
        </w:rPr>
        <w:t>6) Under the “Tools” menu, choose “Align Sequences</w:t>
      </w:r>
      <w:r w:rsidR="00F53B1C">
        <w:rPr>
          <w:rFonts w:ascii="Times" w:hAnsi="Times" w:cs="Courier"/>
          <w:color w:val="000000" w:themeColor="text1"/>
        </w:rPr>
        <w:t>…”. Choose TAS2R38_CCG</w:t>
      </w:r>
      <w:r w:rsidR="00F53B1C" w:rsidRPr="003812E3">
        <w:rPr>
          <w:rFonts w:ascii="Times" w:hAnsi="Times" w:cs="Courier"/>
          <w:color w:val="000000" w:themeColor="text1"/>
        </w:rPr>
        <w:t>.ape</w:t>
      </w:r>
      <w:r w:rsidR="00F53B1C">
        <w:rPr>
          <w:rFonts w:ascii="Times" w:hAnsi="Times" w:cs="Courier"/>
          <w:color w:val="000000" w:themeColor="text1"/>
        </w:rPr>
        <w:t xml:space="preserve"> as the reference gene using the drop down menu. In the “Align to Windows” field, select all 5 sequence files by clicking on the top one (should be TAS2R38_CCG</w:t>
      </w:r>
      <w:r w:rsidR="00F53B1C" w:rsidRPr="003812E3">
        <w:rPr>
          <w:rFonts w:ascii="Times" w:hAnsi="Times" w:cs="Courier"/>
          <w:color w:val="000000" w:themeColor="text1"/>
        </w:rPr>
        <w:t>.ape</w:t>
      </w:r>
      <w:r w:rsidR="00F53B1C">
        <w:rPr>
          <w:rFonts w:ascii="Times" w:hAnsi="Times" w:cs="Courier"/>
          <w:color w:val="000000" w:themeColor="text1"/>
        </w:rPr>
        <w:t xml:space="preserve">), hold down the shift key, and click on the bottom one (should be TAS2R38_8green.ape). </w:t>
      </w:r>
      <w:r w:rsidR="00973141">
        <w:rPr>
          <w:rFonts w:ascii="Times" w:hAnsi="Times" w:cs="Courier"/>
          <w:color w:val="000000" w:themeColor="text1"/>
        </w:rPr>
        <w:t xml:space="preserve">Click on the button “Show Alignment Parameters and set them as shown below. This will cause your sequence to not be split into small fragments.  </w:t>
      </w:r>
      <w:r w:rsidR="00F53B1C">
        <w:rPr>
          <w:rFonts w:ascii="Times" w:hAnsi="Times" w:cs="Courier"/>
          <w:color w:val="000000" w:themeColor="text1"/>
        </w:rPr>
        <w:t xml:space="preserve">Click OK. </w:t>
      </w:r>
    </w:p>
    <w:p w14:paraId="7EED73BB" w14:textId="7628CED6" w:rsidR="00973141" w:rsidRDefault="002B75B9" w:rsidP="009E269C">
      <w:pPr>
        <w:widowControl w:val="0"/>
        <w:autoSpaceDE w:val="0"/>
        <w:autoSpaceDN w:val="0"/>
        <w:adjustRightInd w:val="0"/>
        <w:spacing w:line="360" w:lineRule="auto"/>
        <w:rPr>
          <w:rFonts w:ascii="Times" w:hAnsi="Times" w:cs="Courier"/>
          <w:color w:val="000000" w:themeColor="text1"/>
        </w:rPr>
      </w:pPr>
      <w:r>
        <w:rPr>
          <w:rFonts w:ascii="Times" w:hAnsi="Times" w:cs="Courier"/>
          <w:noProof/>
          <w:color w:val="000000" w:themeColor="text1"/>
        </w:rPr>
        <w:drawing>
          <wp:anchor distT="0" distB="0" distL="114300" distR="114300" simplePos="0" relativeHeight="251660288" behindDoc="1" locked="0" layoutInCell="1" allowOverlap="1" wp14:anchorId="1693CD59" wp14:editId="1B27B912">
            <wp:simplePos x="0" y="0"/>
            <wp:positionH relativeFrom="column">
              <wp:posOffset>0</wp:posOffset>
            </wp:positionH>
            <wp:positionV relativeFrom="paragraph">
              <wp:posOffset>1905</wp:posOffset>
            </wp:positionV>
            <wp:extent cx="5943600" cy="1421130"/>
            <wp:effectExtent l="0" t="0" r="0" b="1270"/>
            <wp:wrapNone/>
            <wp:docPr id="1" name="Picture 1" descr="Macintosh HD:Users:macampbell:Desktop:Screen Shot 2015-10-07 at 9.06.2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ampbell:Desktop:Screen Shot 2015-10-07 at 9.06.20 P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421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7DC8F0" w14:textId="77777777" w:rsidR="00973141" w:rsidRDefault="00973141" w:rsidP="009E269C">
      <w:pPr>
        <w:widowControl w:val="0"/>
        <w:autoSpaceDE w:val="0"/>
        <w:autoSpaceDN w:val="0"/>
        <w:adjustRightInd w:val="0"/>
        <w:spacing w:line="360" w:lineRule="auto"/>
        <w:rPr>
          <w:rFonts w:ascii="Times" w:hAnsi="Times" w:cs="Courier"/>
          <w:color w:val="000000" w:themeColor="text1"/>
        </w:rPr>
      </w:pPr>
    </w:p>
    <w:p w14:paraId="529290B4" w14:textId="77777777" w:rsidR="00973141" w:rsidRDefault="00973141" w:rsidP="009E269C">
      <w:pPr>
        <w:widowControl w:val="0"/>
        <w:autoSpaceDE w:val="0"/>
        <w:autoSpaceDN w:val="0"/>
        <w:adjustRightInd w:val="0"/>
        <w:spacing w:line="360" w:lineRule="auto"/>
        <w:rPr>
          <w:rFonts w:ascii="Times" w:hAnsi="Times" w:cs="Courier"/>
          <w:color w:val="000000" w:themeColor="text1"/>
        </w:rPr>
      </w:pPr>
    </w:p>
    <w:p w14:paraId="5BC62A6C" w14:textId="77777777" w:rsidR="00973141" w:rsidRDefault="00973141" w:rsidP="009E269C">
      <w:pPr>
        <w:widowControl w:val="0"/>
        <w:autoSpaceDE w:val="0"/>
        <w:autoSpaceDN w:val="0"/>
        <w:adjustRightInd w:val="0"/>
        <w:spacing w:line="360" w:lineRule="auto"/>
        <w:rPr>
          <w:rFonts w:ascii="Times" w:hAnsi="Times" w:cs="Courier"/>
          <w:color w:val="000000" w:themeColor="text1"/>
        </w:rPr>
      </w:pPr>
    </w:p>
    <w:p w14:paraId="31C7BA7D" w14:textId="77777777" w:rsidR="00455869" w:rsidRDefault="00455869" w:rsidP="009E269C">
      <w:pPr>
        <w:widowControl w:val="0"/>
        <w:autoSpaceDE w:val="0"/>
        <w:autoSpaceDN w:val="0"/>
        <w:adjustRightInd w:val="0"/>
        <w:spacing w:line="360" w:lineRule="auto"/>
        <w:rPr>
          <w:rFonts w:ascii="Times" w:hAnsi="Times" w:cs="Courier"/>
          <w:color w:val="000000" w:themeColor="text1"/>
        </w:rPr>
      </w:pPr>
    </w:p>
    <w:p w14:paraId="6E82AF24" w14:textId="77777777" w:rsidR="00F53B1C" w:rsidRDefault="00F53B1C" w:rsidP="009E269C">
      <w:pPr>
        <w:widowControl w:val="0"/>
        <w:autoSpaceDE w:val="0"/>
        <w:autoSpaceDN w:val="0"/>
        <w:adjustRightInd w:val="0"/>
        <w:spacing w:line="360" w:lineRule="auto"/>
        <w:rPr>
          <w:rFonts w:ascii="Times" w:hAnsi="Times" w:cs="Courier"/>
          <w:color w:val="000000" w:themeColor="text1"/>
        </w:rPr>
      </w:pPr>
    </w:p>
    <w:p w14:paraId="7BC4AC9F" w14:textId="5DF3B5EA" w:rsidR="00ED0B1D" w:rsidRDefault="00ED0B1D" w:rsidP="009E269C">
      <w:pPr>
        <w:widowControl w:val="0"/>
        <w:autoSpaceDE w:val="0"/>
        <w:autoSpaceDN w:val="0"/>
        <w:adjustRightInd w:val="0"/>
        <w:spacing w:line="360" w:lineRule="auto"/>
        <w:rPr>
          <w:rFonts w:ascii="Times" w:hAnsi="Times" w:cs="Courier"/>
          <w:color w:val="000000" w:themeColor="text1"/>
        </w:rPr>
      </w:pPr>
      <w:r>
        <w:rPr>
          <w:rFonts w:ascii="Times" w:hAnsi="Times" w:cs="Courier"/>
          <w:color w:val="000000" w:themeColor="text1"/>
        </w:rPr>
        <w:t>7) In the resulting window, you should be able to find the position of all three SNPs. Determine the genotyp</w:t>
      </w:r>
      <w:r w:rsidR="002F50D2">
        <w:rPr>
          <w:rFonts w:ascii="Times" w:hAnsi="Times" w:cs="Courier"/>
          <w:color w:val="000000" w:themeColor="text1"/>
        </w:rPr>
        <w:t xml:space="preserve">e of the unknown 8green sample at all three positions. </w:t>
      </w:r>
    </w:p>
    <w:p w14:paraId="796FE53D" w14:textId="77777777" w:rsidR="002F50D2" w:rsidRDefault="002F50D2" w:rsidP="009E269C">
      <w:pPr>
        <w:widowControl w:val="0"/>
        <w:autoSpaceDE w:val="0"/>
        <w:autoSpaceDN w:val="0"/>
        <w:adjustRightInd w:val="0"/>
        <w:spacing w:line="360" w:lineRule="auto"/>
        <w:rPr>
          <w:rFonts w:ascii="Times" w:hAnsi="Times" w:cs="Courier"/>
          <w:color w:val="000000" w:themeColor="text1"/>
        </w:rPr>
      </w:pPr>
    </w:p>
    <w:p w14:paraId="0775D00F" w14:textId="76D8C9A5" w:rsidR="002F50D2" w:rsidRDefault="002F50D2" w:rsidP="009E269C">
      <w:pPr>
        <w:widowControl w:val="0"/>
        <w:autoSpaceDE w:val="0"/>
        <w:autoSpaceDN w:val="0"/>
        <w:adjustRightInd w:val="0"/>
        <w:spacing w:line="360" w:lineRule="auto"/>
        <w:rPr>
          <w:rFonts w:ascii="Times" w:hAnsi="Times" w:cs="Courier"/>
          <w:color w:val="000000" w:themeColor="text1"/>
        </w:rPr>
      </w:pPr>
      <w:r>
        <w:rPr>
          <w:rFonts w:ascii="Times" w:hAnsi="Times" w:cs="Courier"/>
          <w:color w:val="000000" w:themeColor="text1"/>
        </w:rPr>
        <w:t xml:space="preserve">8) Now you want to open the chromat file called </w:t>
      </w:r>
      <w:r w:rsidRPr="002F50D2">
        <w:rPr>
          <w:rFonts w:ascii="Times" w:hAnsi="Times" w:cs="Courier"/>
          <w:color w:val="000000" w:themeColor="text1"/>
        </w:rPr>
        <w:t>TAS2R38_8green_chromat.ape</w:t>
      </w:r>
      <w:r>
        <w:rPr>
          <w:rFonts w:ascii="Times" w:hAnsi="Times" w:cs="Courier"/>
          <w:color w:val="000000" w:themeColor="text1"/>
        </w:rPr>
        <w:t xml:space="preserve">. Adjust the X and Y sliders so that the peak heights </w:t>
      </w:r>
      <w:r w:rsidR="00904C9E">
        <w:rPr>
          <w:rFonts w:ascii="Times" w:hAnsi="Times" w:cs="Courier"/>
          <w:color w:val="000000" w:themeColor="text1"/>
        </w:rPr>
        <w:t xml:space="preserve">nearly reach the letters and the spacing between peaks is big enough to clearly see each peek. </w:t>
      </w:r>
    </w:p>
    <w:p w14:paraId="72FD34A0" w14:textId="20760043" w:rsidR="00904C9E" w:rsidRDefault="0086408A" w:rsidP="009E269C">
      <w:pPr>
        <w:widowControl w:val="0"/>
        <w:autoSpaceDE w:val="0"/>
        <w:autoSpaceDN w:val="0"/>
        <w:adjustRightInd w:val="0"/>
        <w:spacing w:line="360" w:lineRule="auto"/>
        <w:rPr>
          <w:rFonts w:ascii="Times" w:hAnsi="Times" w:cs="Courier"/>
          <w:color w:val="000000" w:themeColor="text1"/>
        </w:rPr>
      </w:pPr>
      <w:r>
        <w:rPr>
          <w:rFonts w:ascii="Times" w:hAnsi="Times" w:cs="Courier"/>
          <w:noProof/>
          <w:color w:val="000000" w:themeColor="text1"/>
        </w:rPr>
        <w:drawing>
          <wp:anchor distT="0" distB="0" distL="114300" distR="114300" simplePos="0" relativeHeight="251659264" behindDoc="1" locked="0" layoutInCell="1" allowOverlap="1" wp14:anchorId="69F4CB73" wp14:editId="104A2F64">
            <wp:simplePos x="0" y="0"/>
            <wp:positionH relativeFrom="column">
              <wp:posOffset>571500</wp:posOffset>
            </wp:positionH>
            <wp:positionV relativeFrom="paragraph">
              <wp:posOffset>24130</wp:posOffset>
            </wp:positionV>
            <wp:extent cx="4800600" cy="1736890"/>
            <wp:effectExtent l="0" t="0" r="0" b="0"/>
            <wp:wrapNone/>
            <wp:docPr id="4" name="Picture 4" descr="Macintosh HD:Users:macampbell:Desktop:Screen Shot 2012-10-12 at 4.17.2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macampbell:Desktop:Screen Shot 2012-10-12 at 4.17.21 P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0600" cy="1736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BCBD7E" w14:textId="77777777" w:rsidR="00904C9E" w:rsidRDefault="00904C9E" w:rsidP="009E269C">
      <w:pPr>
        <w:widowControl w:val="0"/>
        <w:autoSpaceDE w:val="0"/>
        <w:autoSpaceDN w:val="0"/>
        <w:adjustRightInd w:val="0"/>
        <w:spacing w:line="360" w:lineRule="auto"/>
        <w:rPr>
          <w:rFonts w:ascii="Times" w:hAnsi="Times" w:cs="Courier"/>
          <w:color w:val="000000" w:themeColor="text1"/>
        </w:rPr>
      </w:pPr>
    </w:p>
    <w:p w14:paraId="7A0ED0DE" w14:textId="77777777" w:rsidR="00F53B1C" w:rsidRDefault="00F53B1C" w:rsidP="009E269C">
      <w:pPr>
        <w:widowControl w:val="0"/>
        <w:autoSpaceDE w:val="0"/>
        <w:autoSpaceDN w:val="0"/>
        <w:adjustRightInd w:val="0"/>
        <w:spacing w:line="360" w:lineRule="auto"/>
        <w:rPr>
          <w:rFonts w:ascii="Times" w:hAnsi="Times" w:cs="Courier"/>
          <w:color w:val="000000" w:themeColor="text1"/>
        </w:rPr>
      </w:pPr>
    </w:p>
    <w:p w14:paraId="04EE8768" w14:textId="77777777" w:rsidR="003812E3" w:rsidRDefault="003812E3" w:rsidP="009E269C">
      <w:pPr>
        <w:widowControl w:val="0"/>
        <w:autoSpaceDE w:val="0"/>
        <w:autoSpaceDN w:val="0"/>
        <w:adjustRightInd w:val="0"/>
        <w:spacing w:line="360" w:lineRule="auto"/>
        <w:rPr>
          <w:rFonts w:ascii="Times" w:hAnsi="Times" w:cs="Courier"/>
          <w:color w:val="000000" w:themeColor="text1"/>
        </w:rPr>
      </w:pPr>
    </w:p>
    <w:p w14:paraId="57770D0C" w14:textId="77777777" w:rsidR="003812E3" w:rsidRPr="009E269C" w:rsidRDefault="003812E3" w:rsidP="009E269C">
      <w:pPr>
        <w:widowControl w:val="0"/>
        <w:autoSpaceDE w:val="0"/>
        <w:autoSpaceDN w:val="0"/>
        <w:adjustRightInd w:val="0"/>
        <w:spacing w:line="360" w:lineRule="auto"/>
        <w:rPr>
          <w:rFonts w:ascii="Times" w:hAnsi="Times" w:cs="Courier"/>
          <w:color w:val="000000" w:themeColor="text1"/>
        </w:rPr>
      </w:pPr>
    </w:p>
    <w:p w14:paraId="1F26A003" w14:textId="77777777" w:rsidR="009E269C" w:rsidRPr="009E269C" w:rsidRDefault="009E269C" w:rsidP="009E269C">
      <w:pPr>
        <w:widowControl w:val="0"/>
        <w:autoSpaceDE w:val="0"/>
        <w:autoSpaceDN w:val="0"/>
        <w:adjustRightInd w:val="0"/>
        <w:spacing w:line="360" w:lineRule="auto"/>
        <w:rPr>
          <w:rFonts w:ascii="Times" w:hAnsi="Times" w:cs="Courier"/>
          <w:color w:val="000000" w:themeColor="text1"/>
        </w:rPr>
      </w:pPr>
    </w:p>
    <w:p w14:paraId="27D5534E" w14:textId="77777777" w:rsidR="009E269C" w:rsidRDefault="009E269C" w:rsidP="009E269C">
      <w:pPr>
        <w:widowControl w:val="0"/>
        <w:autoSpaceDE w:val="0"/>
        <w:autoSpaceDN w:val="0"/>
        <w:adjustRightInd w:val="0"/>
        <w:spacing w:line="360" w:lineRule="auto"/>
        <w:rPr>
          <w:rFonts w:ascii="Times" w:hAnsi="Times" w:cs="Courier"/>
          <w:color w:val="000000" w:themeColor="text1"/>
        </w:rPr>
      </w:pPr>
    </w:p>
    <w:p w14:paraId="0908C7D4" w14:textId="19BDE317" w:rsidR="00981878" w:rsidRDefault="00981878" w:rsidP="009E269C">
      <w:pPr>
        <w:widowControl w:val="0"/>
        <w:autoSpaceDE w:val="0"/>
        <w:autoSpaceDN w:val="0"/>
        <w:adjustRightInd w:val="0"/>
        <w:spacing w:line="360" w:lineRule="auto"/>
        <w:rPr>
          <w:rFonts w:ascii="Times" w:hAnsi="Times" w:cs="Courier"/>
          <w:color w:val="000000" w:themeColor="text1"/>
        </w:rPr>
      </w:pPr>
      <w:r>
        <w:rPr>
          <w:rFonts w:ascii="Times" w:hAnsi="Times" w:cs="Courier"/>
          <w:color w:val="000000" w:themeColor="text1"/>
        </w:rPr>
        <w:t xml:space="preserve">9) Under the “Edit” menu, </w:t>
      </w:r>
      <w:r w:rsidR="00B13369">
        <w:rPr>
          <w:rFonts w:ascii="Times" w:hAnsi="Times" w:cs="Courier"/>
          <w:color w:val="000000" w:themeColor="text1"/>
        </w:rPr>
        <w:t>choose “Find…” and type in the bases that appear on your multiple sequence alignment immediately after the first SNP (</w:t>
      </w:r>
      <w:r w:rsidR="00B13369" w:rsidRPr="00B13369">
        <w:rPr>
          <w:rFonts w:ascii="Courier" w:hAnsi="Courier" w:cs="Courier"/>
          <w:color w:val="000000" w:themeColor="text1"/>
        </w:rPr>
        <w:t>CACTGAG</w:t>
      </w:r>
      <w:r w:rsidR="00B13369">
        <w:rPr>
          <w:rFonts w:ascii="Times" w:hAnsi="Times" w:cs="Courier"/>
          <w:color w:val="000000" w:themeColor="text1"/>
        </w:rPr>
        <w:t xml:space="preserve">). </w:t>
      </w:r>
      <w:r w:rsidR="00BB2631">
        <w:rPr>
          <w:rFonts w:ascii="Times" w:hAnsi="Times" w:cs="Courier"/>
          <w:color w:val="000000" w:themeColor="text1"/>
        </w:rPr>
        <w:t xml:space="preserve">Hit “find next” and the chromat should highlight the bases </w:t>
      </w:r>
      <w:r w:rsidR="002B75B9">
        <w:rPr>
          <w:rFonts w:ascii="Times" w:hAnsi="Times" w:cs="Courier"/>
          <w:color w:val="000000" w:themeColor="text1"/>
        </w:rPr>
        <w:t xml:space="preserve">you </w:t>
      </w:r>
      <w:r w:rsidR="00BB2631">
        <w:rPr>
          <w:rFonts w:ascii="Times" w:hAnsi="Times" w:cs="Courier"/>
          <w:color w:val="000000" w:themeColor="text1"/>
        </w:rPr>
        <w:t>asked the software to find. Look</w:t>
      </w:r>
      <w:r w:rsidR="00270CA8">
        <w:rPr>
          <w:rFonts w:ascii="Times" w:hAnsi="Times" w:cs="Courier"/>
          <w:color w:val="000000" w:themeColor="text1"/>
        </w:rPr>
        <w:t xml:space="preserve"> immediately to the left of the highlighted sequence. Compare the peaks at this SNP site to the nearby peaks. You should notice that this SNP peak looks different. Explain what you are looking at and what this indicates about the person’s genotype for TAS2R38 at codon number 49. </w:t>
      </w:r>
      <w:r w:rsidR="000C3E7B">
        <w:rPr>
          <w:rFonts w:ascii="Times" w:hAnsi="Times" w:cs="Courier"/>
          <w:color w:val="000000" w:themeColor="text1"/>
        </w:rPr>
        <w:t>Go find the other two SNP locations using the Find function and the appropriate DNA sequences</w:t>
      </w:r>
      <w:r w:rsidR="00A125D8">
        <w:rPr>
          <w:rFonts w:ascii="Times" w:hAnsi="Times" w:cs="Courier"/>
          <w:color w:val="000000" w:themeColor="text1"/>
        </w:rPr>
        <w:t xml:space="preserve"> by looking at the non-chromat ApE files</w:t>
      </w:r>
      <w:r w:rsidR="000C3E7B">
        <w:rPr>
          <w:rFonts w:ascii="Times" w:hAnsi="Times" w:cs="Courier"/>
          <w:color w:val="000000" w:themeColor="text1"/>
        </w:rPr>
        <w:t xml:space="preserve">. </w:t>
      </w:r>
      <w:r w:rsidR="00211C53">
        <w:rPr>
          <w:rFonts w:ascii="Times" w:hAnsi="Times" w:cs="Courier"/>
          <w:color w:val="000000" w:themeColor="text1"/>
        </w:rPr>
        <w:t xml:space="preserve">Is this person heterozygous at all three SNPs? Explain what you found. </w:t>
      </w:r>
    </w:p>
    <w:p w14:paraId="0B95FB11" w14:textId="77777777" w:rsidR="006E0644" w:rsidRDefault="006E0644" w:rsidP="009E269C">
      <w:pPr>
        <w:widowControl w:val="0"/>
        <w:autoSpaceDE w:val="0"/>
        <w:autoSpaceDN w:val="0"/>
        <w:adjustRightInd w:val="0"/>
        <w:spacing w:line="360" w:lineRule="auto"/>
        <w:rPr>
          <w:rFonts w:ascii="Times" w:hAnsi="Times" w:cs="Courier"/>
          <w:color w:val="000000" w:themeColor="text1"/>
        </w:rPr>
      </w:pPr>
    </w:p>
    <w:p w14:paraId="13CD7A45" w14:textId="4A771D01" w:rsidR="006E0644" w:rsidRDefault="006E0644" w:rsidP="009E269C">
      <w:pPr>
        <w:widowControl w:val="0"/>
        <w:autoSpaceDE w:val="0"/>
        <w:autoSpaceDN w:val="0"/>
        <w:adjustRightInd w:val="0"/>
        <w:spacing w:line="360" w:lineRule="auto"/>
        <w:rPr>
          <w:rFonts w:ascii="Times" w:hAnsi="Times" w:cs="Courier"/>
          <w:color w:val="000000" w:themeColor="text1"/>
        </w:rPr>
      </w:pPr>
      <w:r>
        <w:rPr>
          <w:rFonts w:ascii="Times" w:hAnsi="Times" w:cs="Courier"/>
          <w:color w:val="000000" w:themeColor="text1"/>
        </w:rPr>
        <w:t xml:space="preserve">10) Now you are able to analyze your </w:t>
      </w:r>
      <w:r w:rsidR="00FE63AA">
        <w:rPr>
          <w:rFonts w:ascii="Times" w:hAnsi="Times" w:cs="Courier"/>
          <w:color w:val="000000" w:themeColor="text1"/>
        </w:rPr>
        <w:t xml:space="preserve">personal </w:t>
      </w:r>
      <w:r>
        <w:rPr>
          <w:rFonts w:ascii="Times" w:hAnsi="Times" w:cs="Courier"/>
          <w:color w:val="000000" w:themeColor="text1"/>
        </w:rPr>
        <w:t xml:space="preserve">DNA sequence when it arrives. Your </w:t>
      </w:r>
      <w:r w:rsidR="00FE63AA">
        <w:rPr>
          <w:rFonts w:ascii="Times" w:hAnsi="Times" w:cs="Courier"/>
          <w:color w:val="000000" w:themeColor="text1"/>
        </w:rPr>
        <w:t>goal</w:t>
      </w:r>
      <w:r>
        <w:rPr>
          <w:rFonts w:ascii="Times" w:hAnsi="Times" w:cs="Courier"/>
          <w:color w:val="000000" w:themeColor="text1"/>
        </w:rPr>
        <w:t xml:space="preserve"> is to determine your genotype for all three SNPs, and the corresponding </w:t>
      </w:r>
      <w:r w:rsidR="000C3E7B">
        <w:rPr>
          <w:rFonts w:ascii="Times" w:hAnsi="Times" w:cs="Courier"/>
          <w:color w:val="000000" w:themeColor="text1"/>
        </w:rPr>
        <w:t xml:space="preserve">three amino acids. </w:t>
      </w:r>
      <w:r w:rsidR="00FE63AA">
        <w:rPr>
          <w:rFonts w:ascii="Times" w:hAnsi="Times" w:cs="Courier"/>
          <w:color w:val="000000" w:themeColor="text1"/>
        </w:rPr>
        <w:t>Predict whether</w:t>
      </w:r>
      <w:r w:rsidR="000C3E7B">
        <w:rPr>
          <w:rFonts w:ascii="Times" w:hAnsi="Times" w:cs="Courier"/>
          <w:color w:val="000000" w:themeColor="text1"/>
        </w:rPr>
        <w:t xml:space="preserve"> you a taster, </w:t>
      </w:r>
      <w:r w:rsidR="00FE63AA">
        <w:rPr>
          <w:rFonts w:ascii="Times" w:hAnsi="Times" w:cs="Courier"/>
          <w:color w:val="000000" w:themeColor="text1"/>
        </w:rPr>
        <w:t>a non-taster, or something else.</w:t>
      </w:r>
      <w:r w:rsidR="000C3E7B">
        <w:rPr>
          <w:rFonts w:ascii="Times" w:hAnsi="Times" w:cs="Courier"/>
          <w:color w:val="000000" w:themeColor="text1"/>
        </w:rPr>
        <w:t xml:space="preserve"> Are you homozygous at all three SNPs, or do you have at least one heterozygous SNP as you found in </w:t>
      </w:r>
      <w:r w:rsidR="000C3E7B" w:rsidRPr="002F50D2">
        <w:rPr>
          <w:rFonts w:ascii="Times" w:hAnsi="Times" w:cs="Courier"/>
          <w:color w:val="000000" w:themeColor="text1"/>
        </w:rPr>
        <w:t>TAS2R38_8green_chromat.ape</w:t>
      </w:r>
      <w:r w:rsidR="000C3E7B">
        <w:rPr>
          <w:rFonts w:ascii="Times" w:hAnsi="Times" w:cs="Courier"/>
          <w:color w:val="000000" w:themeColor="text1"/>
        </w:rPr>
        <w:t xml:space="preserve">. </w:t>
      </w:r>
    </w:p>
    <w:p w14:paraId="56A07B7D" w14:textId="77777777" w:rsidR="00FE63AA" w:rsidRDefault="00FE63AA" w:rsidP="009E269C">
      <w:pPr>
        <w:widowControl w:val="0"/>
        <w:autoSpaceDE w:val="0"/>
        <w:autoSpaceDN w:val="0"/>
        <w:adjustRightInd w:val="0"/>
        <w:spacing w:line="360" w:lineRule="auto"/>
        <w:rPr>
          <w:rFonts w:ascii="Times" w:hAnsi="Times" w:cs="Courier"/>
          <w:color w:val="000000" w:themeColor="text1"/>
        </w:rPr>
      </w:pPr>
    </w:p>
    <w:p w14:paraId="65AE593A" w14:textId="6CA1F8B5" w:rsidR="00FE63AA" w:rsidRPr="009E269C" w:rsidRDefault="00FE63AA" w:rsidP="009E269C">
      <w:pPr>
        <w:widowControl w:val="0"/>
        <w:autoSpaceDE w:val="0"/>
        <w:autoSpaceDN w:val="0"/>
        <w:adjustRightInd w:val="0"/>
        <w:spacing w:line="360" w:lineRule="auto"/>
        <w:rPr>
          <w:rFonts w:ascii="Times" w:hAnsi="Times" w:cs="Courier"/>
          <w:color w:val="000000" w:themeColor="text1"/>
        </w:rPr>
      </w:pPr>
      <w:r>
        <w:rPr>
          <w:rFonts w:ascii="Times" w:hAnsi="Times" w:cs="Courier"/>
          <w:color w:val="000000" w:themeColor="text1"/>
        </w:rPr>
        <w:t xml:space="preserve">11) Once you have a prediction, get a test strip of PTC and record your response. Emergency chocolate is on hand should you be a super taster. </w:t>
      </w:r>
    </w:p>
    <w:sectPr w:rsidR="00FE63AA" w:rsidRPr="009E269C" w:rsidSect="005A3B52">
      <w:footerReference w:type="even" r:id="rId14"/>
      <w:footerReference w:type="default" r:id="rId15"/>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5E52D" w14:textId="77777777" w:rsidR="00FA6EBE" w:rsidRDefault="00FA6EBE" w:rsidP="002E7C59">
      <w:pPr>
        <w:spacing w:line="240" w:lineRule="auto"/>
      </w:pPr>
      <w:r>
        <w:separator/>
      </w:r>
    </w:p>
  </w:endnote>
  <w:endnote w:type="continuationSeparator" w:id="0">
    <w:p w14:paraId="5FF1AAC4" w14:textId="77777777" w:rsidR="00FA6EBE" w:rsidRDefault="00FA6EBE" w:rsidP="002E7C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C446B" w14:textId="77777777" w:rsidR="006E0644" w:rsidRDefault="006E0644" w:rsidP="00904C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8998EB" w14:textId="77777777" w:rsidR="006E0644" w:rsidRDefault="006E064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ACCAE" w14:textId="77777777" w:rsidR="006E0644" w:rsidRPr="002E7C59" w:rsidRDefault="006E0644" w:rsidP="00904C9E">
    <w:pPr>
      <w:pStyle w:val="Footer"/>
      <w:framePr w:wrap="around" w:vAnchor="text" w:hAnchor="margin" w:xAlign="center" w:y="1"/>
      <w:rPr>
        <w:rStyle w:val="PageNumber"/>
        <w:rFonts w:ascii="Times" w:hAnsi="Times"/>
      </w:rPr>
    </w:pPr>
    <w:r w:rsidRPr="002E7C59">
      <w:rPr>
        <w:rStyle w:val="PageNumber"/>
        <w:rFonts w:ascii="Times" w:hAnsi="Times"/>
      </w:rPr>
      <w:fldChar w:fldCharType="begin"/>
    </w:r>
    <w:r w:rsidRPr="002E7C59">
      <w:rPr>
        <w:rStyle w:val="PageNumber"/>
        <w:rFonts w:ascii="Times" w:hAnsi="Times"/>
      </w:rPr>
      <w:instrText xml:space="preserve">PAGE  </w:instrText>
    </w:r>
    <w:r w:rsidRPr="002E7C59">
      <w:rPr>
        <w:rStyle w:val="PageNumber"/>
        <w:rFonts w:ascii="Times" w:hAnsi="Times"/>
      </w:rPr>
      <w:fldChar w:fldCharType="separate"/>
    </w:r>
    <w:r w:rsidR="00FA6EBE">
      <w:rPr>
        <w:rStyle w:val="PageNumber"/>
        <w:rFonts w:ascii="Times" w:hAnsi="Times"/>
        <w:noProof/>
      </w:rPr>
      <w:t>1</w:t>
    </w:r>
    <w:r w:rsidRPr="002E7C59">
      <w:rPr>
        <w:rStyle w:val="PageNumber"/>
        <w:rFonts w:ascii="Times" w:hAnsi="Times"/>
      </w:rPr>
      <w:fldChar w:fldCharType="end"/>
    </w:r>
  </w:p>
  <w:p w14:paraId="4C666D45" w14:textId="77777777" w:rsidR="006E0644" w:rsidRDefault="006E064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E5DB0" w14:textId="77777777" w:rsidR="00FA6EBE" w:rsidRDefault="00FA6EBE" w:rsidP="002E7C59">
      <w:pPr>
        <w:spacing w:line="240" w:lineRule="auto"/>
      </w:pPr>
      <w:r>
        <w:separator/>
      </w:r>
    </w:p>
  </w:footnote>
  <w:footnote w:type="continuationSeparator" w:id="0">
    <w:p w14:paraId="351A4734" w14:textId="77777777" w:rsidR="00FA6EBE" w:rsidRDefault="00FA6EBE" w:rsidP="002E7C59">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067EEF"/>
    <w:multiLevelType w:val="hybridMultilevel"/>
    <w:tmpl w:val="7E3C38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4D5"/>
    <w:rsid w:val="00006903"/>
    <w:rsid w:val="000633B4"/>
    <w:rsid w:val="0006382E"/>
    <w:rsid w:val="000B0B24"/>
    <w:rsid w:val="000C3E7B"/>
    <w:rsid w:val="000C6A8F"/>
    <w:rsid w:val="000D30C1"/>
    <w:rsid w:val="000F5D81"/>
    <w:rsid w:val="0011085B"/>
    <w:rsid w:val="00122D2C"/>
    <w:rsid w:val="00141A88"/>
    <w:rsid w:val="00141C7D"/>
    <w:rsid w:val="00160434"/>
    <w:rsid w:val="001C0471"/>
    <w:rsid w:val="001D0566"/>
    <w:rsid w:val="001D2BEC"/>
    <w:rsid w:val="00211C53"/>
    <w:rsid w:val="00251706"/>
    <w:rsid w:val="00264BC2"/>
    <w:rsid w:val="00270CA8"/>
    <w:rsid w:val="002B75B9"/>
    <w:rsid w:val="002C02F8"/>
    <w:rsid w:val="002E7C59"/>
    <w:rsid w:val="002F50D2"/>
    <w:rsid w:val="00357A18"/>
    <w:rsid w:val="00361FB8"/>
    <w:rsid w:val="00362D5A"/>
    <w:rsid w:val="003812E3"/>
    <w:rsid w:val="003819F1"/>
    <w:rsid w:val="003C7DCF"/>
    <w:rsid w:val="003D5969"/>
    <w:rsid w:val="00426312"/>
    <w:rsid w:val="00455869"/>
    <w:rsid w:val="00456ED8"/>
    <w:rsid w:val="00471B00"/>
    <w:rsid w:val="004B6D22"/>
    <w:rsid w:val="004D2315"/>
    <w:rsid w:val="005434D5"/>
    <w:rsid w:val="005615C5"/>
    <w:rsid w:val="00583EBC"/>
    <w:rsid w:val="005A3B52"/>
    <w:rsid w:val="005C630A"/>
    <w:rsid w:val="005D44DD"/>
    <w:rsid w:val="005E6900"/>
    <w:rsid w:val="0063785A"/>
    <w:rsid w:val="006A38BA"/>
    <w:rsid w:val="006A452F"/>
    <w:rsid w:val="006E0644"/>
    <w:rsid w:val="00706040"/>
    <w:rsid w:val="00753264"/>
    <w:rsid w:val="007843E5"/>
    <w:rsid w:val="00791FB6"/>
    <w:rsid w:val="00834C83"/>
    <w:rsid w:val="008417F2"/>
    <w:rsid w:val="0086408A"/>
    <w:rsid w:val="00904C9E"/>
    <w:rsid w:val="00906E43"/>
    <w:rsid w:val="00947711"/>
    <w:rsid w:val="0097171B"/>
    <w:rsid w:val="00973141"/>
    <w:rsid w:val="0097504B"/>
    <w:rsid w:val="00981878"/>
    <w:rsid w:val="00982C73"/>
    <w:rsid w:val="009A1586"/>
    <w:rsid w:val="009B1CDF"/>
    <w:rsid w:val="009E269C"/>
    <w:rsid w:val="009E2D09"/>
    <w:rsid w:val="009E58B4"/>
    <w:rsid w:val="009E6BAF"/>
    <w:rsid w:val="009F6259"/>
    <w:rsid w:val="00A125D8"/>
    <w:rsid w:val="00A93C02"/>
    <w:rsid w:val="00AC1942"/>
    <w:rsid w:val="00AC7156"/>
    <w:rsid w:val="00B0061A"/>
    <w:rsid w:val="00B13369"/>
    <w:rsid w:val="00B23B5F"/>
    <w:rsid w:val="00B421B8"/>
    <w:rsid w:val="00B71B9B"/>
    <w:rsid w:val="00B97D6A"/>
    <w:rsid w:val="00BB2631"/>
    <w:rsid w:val="00BE2DFB"/>
    <w:rsid w:val="00BE4DDC"/>
    <w:rsid w:val="00C067CF"/>
    <w:rsid w:val="00C21D75"/>
    <w:rsid w:val="00C221AA"/>
    <w:rsid w:val="00C30741"/>
    <w:rsid w:val="00C363DD"/>
    <w:rsid w:val="00C43F1A"/>
    <w:rsid w:val="00CA36FE"/>
    <w:rsid w:val="00CB7640"/>
    <w:rsid w:val="00D06105"/>
    <w:rsid w:val="00D678F6"/>
    <w:rsid w:val="00DA629B"/>
    <w:rsid w:val="00DB3E4C"/>
    <w:rsid w:val="00DE0E4C"/>
    <w:rsid w:val="00DE29BA"/>
    <w:rsid w:val="00E0014A"/>
    <w:rsid w:val="00E4753F"/>
    <w:rsid w:val="00E53799"/>
    <w:rsid w:val="00E625D5"/>
    <w:rsid w:val="00E82D02"/>
    <w:rsid w:val="00ED0B1D"/>
    <w:rsid w:val="00F177E8"/>
    <w:rsid w:val="00F53B1C"/>
    <w:rsid w:val="00F65EBD"/>
    <w:rsid w:val="00F7377E"/>
    <w:rsid w:val="00FA0C63"/>
    <w:rsid w:val="00FA6EBE"/>
    <w:rsid w:val="00FB2233"/>
    <w:rsid w:val="00FE4766"/>
    <w:rsid w:val="00FE6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C4158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40"/>
    <w:pPr>
      <w:spacing w:line="48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7711"/>
    <w:rPr>
      <w:color w:val="0000FF" w:themeColor="hyperlink"/>
      <w:u w:val="single"/>
    </w:rPr>
  </w:style>
  <w:style w:type="table" w:styleId="TableGrid">
    <w:name w:val="Table Grid"/>
    <w:basedOn w:val="TableNormal"/>
    <w:uiPriority w:val="59"/>
    <w:rsid w:val="006A38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596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5969"/>
    <w:rPr>
      <w:rFonts w:ascii="Lucida Grande" w:hAnsi="Lucida Grande" w:cs="Lucida Grande"/>
      <w:sz w:val="18"/>
      <w:szCs w:val="18"/>
    </w:rPr>
  </w:style>
  <w:style w:type="paragraph" w:styleId="Footer">
    <w:name w:val="footer"/>
    <w:basedOn w:val="Normal"/>
    <w:link w:val="FooterChar"/>
    <w:uiPriority w:val="99"/>
    <w:unhideWhenUsed/>
    <w:rsid w:val="002E7C59"/>
    <w:pPr>
      <w:tabs>
        <w:tab w:val="center" w:pos="4320"/>
        <w:tab w:val="right" w:pos="8640"/>
      </w:tabs>
      <w:spacing w:line="240" w:lineRule="auto"/>
    </w:pPr>
  </w:style>
  <w:style w:type="character" w:customStyle="1" w:styleId="FooterChar">
    <w:name w:val="Footer Char"/>
    <w:basedOn w:val="DefaultParagraphFont"/>
    <w:link w:val="Footer"/>
    <w:uiPriority w:val="99"/>
    <w:rsid w:val="002E7C59"/>
    <w:rPr>
      <w:rFonts w:ascii="Times New Roman" w:hAnsi="Times New Roman"/>
    </w:rPr>
  </w:style>
  <w:style w:type="character" w:styleId="PageNumber">
    <w:name w:val="page number"/>
    <w:basedOn w:val="DefaultParagraphFont"/>
    <w:uiPriority w:val="99"/>
    <w:semiHidden/>
    <w:unhideWhenUsed/>
    <w:rsid w:val="002E7C59"/>
  </w:style>
  <w:style w:type="paragraph" w:styleId="Header">
    <w:name w:val="header"/>
    <w:basedOn w:val="Normal"/>
    <w:link w:val="HeaderChar"/>
    <w:uiPriority w:val="99"/>
    <w:unhideWhenUsed/>
    <w:rsid w:val="002E7C59"/>
    <w:pPr>
      <w:tabs>
        <w:tab w:val="center" w:pos="4320"/>
        <w:tab w:val="right" w:pos="8640"/>
      </w:tabs>
      <w:spacing w:line="240" w:lineRule="auto"/>
    </w:pPr>
  </w:style>
  <w:style w:type="character" w:customStyle="1" w:styleId="HeaderChar">
    <w:name w:val="Header Char"/>
    <w:basedOn w:val="DefaultParagraphFont"/>
    <w:link w:val="Header"/>
    <w:uiPriority w:val="99"/>
    <w:rsid w:val="002E7C59"/>
    <w:rPr>
      <w:rFonts w:ascii="Times New Roman" w:hAnsi="Times New Roman"/>
    </w:rPr>
  </w:style>
  <w:style w:type="paragraph" w:styleId="ListParagraph">
    <w:name w:val="List Paragraph"/>
    <w:basedOn w:val="Normal"/>
    <w:uiPriority w:val="34"/>
    <w:qFormat/>
    <w:rsid w:val="00DB3E4C"/>
    <w:pPr>
      <w:spacing w:line="240" w:lineRule="auto"/>
      <w:ind w:left="720"/>
      <w:contextualSpacing/>
    </w:pPr>
    <w:rPr>
      <w:rFonts w:ascii="Times" w:hAnsi="Time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yperlink" Target="http://biologylabs.utah.edu/jorgensen/wayned/ape/" TargetMode="External"/><Relationship Id="rId10" Type="http://schemas.openxmlformats.org/officeDocument/2006/relationships/hyperlink" Target="http://www.bio.davidson.edu/113/TAS2R38_OR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5</Pages>
  <Words>1077</Words>
  <Characters>6145</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 Labs</dc:creator>
  <cp:keywords/>
  <dc:description/>
  <cp:lastModifiedBy>Microsoft Office User</cp:lastModifiedBy>
  <cp:revision>64</cp:revision>
  <cp:lastPrinted>2016-09-30T16:03:00Z</cp:lastPrinted>
  <dcterms:created xsi:type="dcterms:W3CDTF">2012-10-12T14:23:00Z</dcterms:created>
  <dcterms:modified xsi:type="dcterms:W3CDTF">2016-10-06T20:23:00Z</dcterms:modified>
</cp:coreProperties>
</file>