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7319" w14:textId="325DAE5D" w:rsidR="0032766B" w:rsidRPr="00EB2052" w:rsidRDefault="00AD164F" w:rsidP="0032766B">
      <w:pPr>
        <w:jc w:val="center"/>
        <w:rPr>
          <w:rFonts w:ascii="Times" w:hAnsi="Times"/>
          <w:b/>
          <w:sz w:val="28"/>
          <w:szCs w:val="28"/>
        </w:rPr>
      </w:pPr>
      <w:r>
        <w:rPr>
          <w:rFonts w:ascii="Times" w:hAnsi="Times"/>
          <w:b/>
          <w:sz w:val="28"/>
          <w:szCs w:val="28"/>
        </w:rPr>
        <w:t xml:space="preserve">Week </w:t>
      </w:r>
      <w:r w:rsidR="005204EE">
        <w:rPr>
          <w:rFonts w:ascii="Times" w:hAnsi="Times"/>
          <w:b/>
          <w:sz w:val="28"/>
          <w:szCs w:val="28"/>
        </w:rPr>
        <w:t>4</w:t>
      </w:r>
      <w:r>
        <w:rPr>
          <w:rFonts w:ascii="Times" w:hAnsi="Times"/>
          <w:b/>
          <w:sz w:val="28"/>
          <w:szCs w:val="28"/>
        </w:rPr>
        <w:t>: Testing Phenotype of Cloned DNA</w:t>
      </w:r>
    </w:p>
    <w:p w14:paraId="6206756C" w14:textId="77777777" w:rsidR="0032766B" w:rsidRPr="00A36F89" w:rsidRDefault="0032766B" w:rsidP="0032766B">
      <w:pPr>
        <w:rPr>
          <w:rFonts w:ascii="Times" w:hAnsi="Times"/>
        </w:rPr>
      </w:pPr>
    </w:p>
    <w:p w14:paraId="0F3DAF1A" w14:textId="67973E67" w:rsidR="00393956" w:rsidRPr="00CD2DE6" w:rsidRDefault="00393956" w:rsidP="00393956">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600D17">
        <w:rPr>
          <w:rFonts w:ascii="Times" w:hAnsi="Times"/>
          <w:u w:val="single"/>
        </w:rPr>
        <w:t>Promoter</w:t>
      </w:r>
      <w:r>
        <w:rPr>
          <w:rFonts w:ascii="Times" w:hAnsi="Times"/>
          <w:u w:val="single"/>
        </w:rPr>
        <w:t xml:space="preserve"> Discovery</w:t>
      </w:r>
    </w:p>
    <w:p w14:paraId="69DC392F" w14:textId="77777777" w:rsidR="0032766B" w:rsidRPr="00CD2DE6" w:rsidRDefault="0032766B" w:rsidP="0032766B">
      <w:pPr>
        <w:spacing w:line="320" w:lineRule="exact"/>
        <w:outlineLvl w:val="0"/>
        <w:rPr>
          <w:rFonts w:ascii="Times" w:hAnsi="Times"/>
          <w:i/>
        </w:rPr>
      </w:pPr>
      <w:r w:rsidRPr="00CD2DE6">
        <w:rPr>
          <w:rFonts w:ascii="Times" w:hAnsi="Times"/>
          <w:i/>
        </w:rPr>
        <w:t>Skills</w:t>
      </w:r>
    </w:p>
    <w:p w14:paraId="06A86C36" w14:textId="0EC8CBDC" w:rsidR="00942638" w:rsidRDefault="00942638" w:rsidP="00942638">
      <w:pPr>
        <w:pStyle w:val="ListParagraph"/>
        <w:numPr>
          <w:ilvl w:val="0"/>
          <w:numId w:val="2"/>
        </w:numPr>
        <w:spacing w:line="320" w:lineRule="exact"/>
        <w:rPr>
          <w:rFonts w:ascii="Times" w:hAnsi="Times"/>
        </w:rPr>
      </w:pPr>
      <w:r>
        <w:rPr>
          <w:rFonts w:ascii="Times" w:hAnsi="Times"/>
        </w:rPr>
        <w:t xml:space="preserve">Properly manipulate bacterial cultures to maintain clonality of cells. </w:t>
      </w:r>
    </w:p>
    <w:p w14:paraId="48417244" w14:textId="31BF148A" w:rsidR="00F00D10" w:rsidRDefault="00F00D10" w:rsidP="00942638">
      <w:pPr>
        <w:pStyle w:val="ListParagraph"/>
        <w:numPr>
          <w:ilvl w:val="0"/>
          <w:numId w:val="2"/>
        </w:numPr>
        <w:spacing w:line="320" w:lineRule="exact"/>
        <w:rPr>
          <w:rFonts w:ascii="Times" w:hAnsi="Times"/>
        </w:rPr>
      </w:pPr>
      <w:r>
        <w:rPr>
          <w:rFonts w:ascii="Times" w:hAnsi="Times"/>
        </w:rPr>
        <w:t xml:space="preserve">Isolate and quantify plasmid DNA from </w:t>
      </w:r>
      <w:r w:rsidRPr="00F00D10">
        <w:rPr>
          <w:rFonts w:ascii="Times" w:hAnsi="Times"/>
          <w:i/>
          <w:iCs/>
        </w:rPr>
        <w:t>E. coli</w:t>
      </w:r>
      <w:r>
        <w:rPr>
          <w:rFonts w:ascii="Times" w:hAnsi="Times"/>
        </w:rPr>
        <w:t xml:space="preserve">. </w:t>
      </w:r>
    </w:p>
    <w:p w14:paraId="0A83D20B" w14:textId="69EBFB86" w:rsidR="00CA4EB1" w:rsidRDefault="00CA4EB1" w:rsidP="00942638">
      <w:pPr>
        <w:pStyle w:val="ListParagraph"/>
        <w:numPr>
          <w:ilvl w:val="0"/>
          <w:numId w:val="2"/>
        </w:numPr>
        <w:spacing w:line="320" w:lineRule="exact"/>
        <w:rPr>
          <w:rFonts w:ascii="Times" w:hAnsi="Times"/>
        </w:rPr>
      </w:pPr>
      <w:r>
        <w:rPr>
          <w:rFonts w:ascii="Times" w:hAnsi="Times"/>
        </w:rPr>
        <w:t xml:space="preserve">Use Nanodrop data to evaluate the quality of your isolated plasmid DNA. </w:t>
      </w:r>
    </w:p>
    <w:p w14:paraId="064C09B8" w14:textId="77777777" w:rsidR="00942638" w:rsidRDefault="00942638" w:rsidP="00942638">
      <w:pPr>
        <w:pStyle w:val="ListParagraph"/>
        <w:numPr>
          <w:ilvl w:val="0"/>
          <w:numId w:val="2"/>
        </w:numPr>
        <w:spacing w:line="320" w:lineRule="exact"/>
        <w:rPr>
          <w:rFonts w:ascii="Times" w:hAnsi="Times"/>
        </w:rPr>
      </w:pPr>
      <w:r>
        <w:rPr>
          <w:rFonts w:ascii="Times" w:hAnsi="Times"/>
        </w:rPr>
        <w:t xml:space="preserve">Quantify RFP levels in populations of </w:t>
      </w:r>
      <w:r w:rsidRPr="008F069C">
        <w:rPr>
          <w:rFonts w:ascii="Times" w:hAnsi="Times"/>
          <w:i/>
        </w:rPr>
        <w:t>E. coli</w:t>
      </w:r>
      <w:r>
        <w:rPr>
          <w:rFonts w:ascii="Times" w:hAnsi="Times"/>
        </w:rPr>
        <w:t xml:space="preserve"> cells.</w:t>
      </w:r>
    </w:p>
    <w:p w14:paraId="3ACC3D01" w14:textId="77777777" w:rsidR="0032766B" w:rsidRPr="00CD2DE6" w:rsidRDefault="0032766B" w:rsidP="0032766B">
      <w:pPr>
        <w:spacing w:line="320" w:lineRule="exact"/>
        <w:rPr>
          <w:rFonts w:ascii="Times" w:hAnsi="Times"/>
        </w:rPr>
      </w:pPr>
    </w:p>
    <w:p w14:paraId="484D31AB" w14:textId="77777777" w:rsidR="0032766B" w:rsidRPr="00CD2DE6" w:rsidRDefault="0032766B" w:rsidP="0032766B">
      <w:pPr>
        <w:spacing w:line="320" w:lineRule="exact"/>
        <w:outlineLvl w:val="0"/>
        <w:rPr>
          <w:rFonts w:ascii="Times" w:hAnsi="Times"/>
          <w:i/>
        </w:rPr>
      </w:pPr>
      <w:r w:rsidRPr="00CD2DE6">
        <w:rPr>
          <w:rFonts w:ascii="Times" w:hAnsi="Times"/>
          <w:i/>
        </w:rPr>
        <w:t>Cognitive</w:t>
      </w:r>
    </w:p>
    <w:p w14:paraId="00B6085A" w14:textId="7F5F2D0F" w:rsidR="0032766B" w:rsidRPr="00CD2DE6" w:rsidRDefault="002C5514" w:rsidP="0032766B">
      <w:pPr>
        <w:pStyle w:val="ListParagraph"/>
        <w:numPr>
          <w:ilvl w:val="0"/>
          <w:numId w:val="3"/>
        </w:numPr>
        <w:spacing w:line="320" w:lineRule="exact"/>
        <w:rPr>
          <w:rFonts w:ascii="Times" w:hAnsi="Times"/>
        </w:rPr>
      </w:pPr>
      <w:r>
        <w:rPr>
          <w:rFonts w:ascii="Times" w:hAnsi="Times"/>
        </w:rPr>
        <w:t>Integrate fluorescence and absorbance data to determine promoter strength</w:t>
      </w:r>
      <w:r w:rsidR="0032766B" w:rsidRPr="00CD2DE6">
        <w:rPr>
          <w:rFonts w:ascii="Times" w:hAnsi="Times"/>
        </w:rPr>
        <w:t xml:space="preserve">. </w:t>
      </w:r>
    </w:p>
    <w:p w14:paraId="4065EED9" w14:textId="0832DFC1" w:rsidR="0032766B" w:rsidRDefault="0032766B" w:rsidP="0032766B">
      <w:pPr>
        <w:pStyle w:val="ListParagraph"/>
        <w:numPr>
          <w:ilvl w:val="0"/>
          <w:numId w:val="3"/>
        </w:numPr>
        <w:spacing w:line="320" w:lineRule="exact"/>
        <w:rPr>
          <w:rFonts w:ascii="Times" w:hAnsi="Times"/>
        </w:rPr>
      </w:pPr>
      <w:r w:rsidRPr="00CD2DE6">
        <w:rPr>
          <w:rFonts w:ascii="Times" w:hAnsi="Times"/>
        </w:rPr>
        <w:t>Review</w:t>
      </w:r>
      <w:r w:rsidR="00382168">
        <w:rPr>
          <w:rFonts w:ascii="Times" w:hAnsi="Times"/>
        </w:rPr>
        <w:t xml:space="preserve"> function of -35 and -10 regions of promoters</w:t>
      </w:r>
      <w:r w:rsidRPr="00CD2DE6">
        <w:rPr>
          <w:rFonts w:ascii="Times" w:hAnsi="Times"/>
        </w:rPr>
        <w:t xml:space="preserve">. </w:t>
      </w:r>
    </w:p>
    <w:p w14:paraId="41578934" w14:textId="77777777" w:rsidR="00942638" w:rsidRPr="00CD2DE6" w:rsidRDefault="00942638" w:rsidP="00942638">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563774BE" w14:textId="77777777" w:rsidR="00942638" w:rsidRPr="00CD2DE6" w:rsidRDefault="00942638" w:rsidP="00942638">
      <w:pPr>
        <w:pStyle w:val="ListParagraph"/>
        <w:numPr>
          <w:ilvl w:val="0"/>
          <w:numId w:val="3"/>
        </w:numPr>
        <w:spacing w:line="320" w:lineRule="exact"/>
        <w:rPr>
          <w:rFonts w:ascii="Times" w:hAnsi="Times"/>
        </w:rPr>
      </w:pPr>
      <w:r w:rsidRPr="00CD2DE6">
        <w:rPr>
          <w:rFonts w:ascii="Times" w:hAnsi="Times"/>
        </w:rPr>
        <w:t xml:space="preserve">Describe the big idea of information based on lab experiences. </w:t>
      </w:r>
    </w:p>
    <w:p w14:paraId="21EBA18E" w14:textId="77777777" w:rsidR="00942638" w:rsidRDefault="00942638" w:rsidP="00942638">
      <w:pPr>
        <w:pStyle w:val="ListParagraph"/>
        <w:numPr>
          <w:ilvl w:val="0"/>
          <w:numId w:val="3"/>
        </w:numPr>
        <w:spacing w:line="320" w:lineRule="exact"/>
        <w:rPr>
          <w:rFonts w:ascii="Times" w:hAnsi="Times"/>
        </w:rPr>
      </w:pPr>
      <w:r>
        <w:rPr>
          <w:rFonts w:ascii="Times" w:hAnsi="Times"/>
        </w:rPr>
        <w:t xml:space="preserve">Interpret Synergy data for fluorescence and optical density. </w:t>
      </w:r>
    </w:p>
    <w:p w14:paraId="108B0BFC" w14:textId="09EEADE7" w:rsidR="00942638" w:rsidRPr="00942638" w:rsidRDefault="00942638" w:rsidP="00942638">
      <w:pPr>
        <w:pStyle w:val="ListParagraph"/>
        <w:numPr>
          <w:ilvl w:val="0"/>
          <w:numId w:val="3"/>
        </w:numPr>
        <w:spacing w:line="320" w:lineRule="exact"/>
        <w:rPr>
          <w:rFonts w:ascii="Times" w:hAnsi="Times"/>
        </w:rPr>
      </w:pPr>
      <w:r>
        <w:rPr>
          <w:rFonts w:ascii="Times" w:hAnsi="Times"/>
        </w:rPr>
        <w:t xml:space="preserve">Design experiment to confirm DNA was </w:t>
      </w:r>
      <w:r w:rsidR="00382168">
        <w:rPr>
          <w:rFonts w:ascii="Times" w:hAnsi="Times"/>
        </w:rPr>
        <w:t xml:space="preserve">cloned </w:t>
      </w:r>
      <w:r>
        <w:rPr>
          <w:rFonts w:ascii="Times" w:hAnsi="Times"/>
        </w:rPr>
        <w:t>successful</w:t>
      </w:r>
      <w:r w:rsidR="00382168">
        <w:rPr>
          <w:rFonts w:ascii="Times" w:hAnsi="Times"/>
        </w:rPr>
        <w:t>ly</w:t>
      </w:r>
      <w:r>
        <w:rPr>
          <w:rFonts w:ascii="Times" w:hAnsi="Times"/>
        </w:rPr>
        <w:t xml:space="preserve">. </w:t>
      </w:r>
    </w:p>
    <w:p w14:paraId="760BB090" w14:textId="77777777" w:rsidR="0046054A" w:rsidRDefault="0046054A" w:rsidP="00067F74">
      <w:pPr>
        <w:spacing w:line="320" w:lineRule="exact"/>
        <w:outlineLvl w:val="0"/>
        <w:rPr>
          <w:rFonts w:ascii="Times" w:hAnsi="Times"/>
          <w:b/>
        </w:rPr>
      </w:pPr>
    </w:p>
    <w:p w14:paraId="4D742992" w14:textId="2DB720A6" w:rsidR="003A6617" w:rsidRPr="00131774" w:rsidRDefault="00067F74" w:rsidP="00E71D90">
      <w:pPr>
        <w:spacing w:line="320" w:lineRule="exact"/>
        <w:jc w:val="center"/>
        <w:outlineLvl w:val="0"/>
        <w:rPr>
          <w:rFonts w:ascii="Times" w:hAnsi="Times"/>
          <w:b/>
        </w:rPr>
      </w:pPr>
      <w:r>
        <w:rPr>
          <w:rFonts w:ascii="Times" w:hAnsi="Times"/>
          <w:b/>
        </w:rPr>
        <w:t>Pre-Lab</w:t>
      </w:r>
    </w:p>
    <w:p w14:paraId="320CF039" w14:textId="77777777" w:rsidR="003A6617" w:rsidRPr="00131774" w:rsidRDefault="003A6617" w:rsidP="003A6617">
      <w:pPr>
        <w:spacing w:line="320" w:lineRule="exact"/>
        <w:jc w:val="center"/>
        <w:rPr>
          <w:rFonts w:ascii="Times" w:hAnsi="Times"/>
          <w:b/>
        </w:rPr>
      </w:pPr>
    </w:p>
    <w:p w14:paraId="690B2BB6" w14:textId="77777777" w:rsidR="00ED7F6B" w:rsidRPr="00CD2DE6" w:rsidRDefault="00ED7F6B" w:rsidP="00ED7F6B">
      <w:pPr>
        <w:spacing w:line="320" w:lineRule="exact"/>
        <w:outlineLvl w:val="0"/>
        <w:rPr>
          <w:rFonts w:ascii="Times" w:hAnsi="Times"/>
          <w:u w:val="single"/>
        </w:rPr>
      </w:pPr>
      <w:r w:rsidRPr="00CD2DE6">
        <w:rPr>
          <w:rFonts w:ascii="Times" w:hAnsi="Times"/>
          <w:u w:val="single"/>
        </w:rPr>
        <w:t>Before you come to lab</w:t>
      </w:r>
    </w:p>
    <w:p w14:paraId="6EC19358" w14:textId="2CB34C03" w:rsidR="003D0B43" w:rsidRDefault="003D0B43" w:rsidP="003D0B43">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Watch </w:t>
      </w:r>
      <w:r w:rsidR="002E4D53">
        <w:rPr>
          <w:rFonts w:ascii="Times" w:hAnsi="Times" w:cs="Helvetica"/>
          <w:iCs/>
        </w:rPr>
        <w:t>6</w:t>
      </w:r>
      <w:r>
        <w:rPr>
          <w:rFonts w:ascii="Times" w:hAnsi="Times" w:cs="Helvetica"/>
          <w:iCs/>
        </w:rPr>
        <w:t xml:space="preserve"> videos </w:t>
      </w:r>
      <w:r w:rsidR="00A66656">
        <w:rPr>
          <w:rFonts w:ascii="Times" w:hAnsi="Times" w:cs="Helvetica"/>
          <w:iCs/>
        </w:rPr>
        <w:t xml:space="preserve">for week </w:t>
      </w:r>
      <w:r w:rsidR="0086711A">
        <w:rPr>
          <w:rFonts w:ascii="Times" w:hAnsi="Times" w:cs="Helvetica"/>
          <w:iCs/>
        </w:rPr>
        <w:t>4</w:t>
      </w:r>
      <w:r w:rsidR="00A66656">
        <w:rPr>
          <w:rFonts w:ascii="Times" w:hAnsi="Times" w:cs="Helvetica"/>
          <w:iCs/>
        </w:rPr>
        <w:t xml:space="preserve"> </w:t>
      </w:r>
      <w:r w:rsidR="00A66656">
        <w:rPr>
          <w:rFonts w:ascii="Times" w:hAnsi="Times" w:cs="Helvetica"/>
          <w:iCs/>
        </w:rPr>
        <w:br/>
      </w:r>
      <w:r w:rsidR="00E52C5F">
        <w:rPr>
          <w:rFonts w:ascii="Times" w:hAnsi="Times" w:cs="Helvetica"/>
          <w:iCs/>
        </w:rPr>
        <w:t>&lt;</w:t>
      </w:r>
      <w:hyperlink r:id="rId7" w:history="1">
        <w:r w:rsidR="00E52C5F" w:rsidRPr="00423E3E">
          <w:rPr>
            <w:rStyle w:val="Hyperlink"/>
            <w:rFonts w:ascii="Times" w:hAnsi="Times" w:cs="Helvetica"/>
            <w:iCs/>
          </w:rPr>
          <w:t>https://www.bio.davidson.edu/people/macampbell/113/2iterationsGGAstudent_S2024.html</w:t>
        </w:r>
      </w:hyperlink>
      <w:r w:rsidR="00E52C5F">
        <w:rPr>
          <w:rFonts w:ascii="Times" w:hAnsi="Times" w:cs="Helvetica"/>
          <w:iCs/>
        </w:rPr>
        <w:t>&gt;</w:t>
      </w:r>
    </w:p>
    <w:p w14:paraId="4E2EE89E" w14:textId="124DC5B3" w:rsidR="004E02CA" w:rsidRDefault="00431698" w:rsidP="004E02CA">
      <w:pPr>
        <w:spacing w:line="320" w:lineRule="exact"/>
        <w:outlineLvl w:val="0"/>
        <w:rPr>
          <w:rFonts w:ascii="Times" w:hAnsi="Times"/>
        </w:rPr>
      </w:pPr>
      <w:r>
        <w:rPr>
          <w:rFonts w:ascii="Times" w:hAnsi="Times"/>
        </w:rPr>
        <w:t xml:space="preserve"> </w:t>
      </w:r>
    </w:p>
    <w:p w14:paraId="17706712" w14:textId="00323EDE" w:rsidR="004E02CA" w:rsidRPr="00CA32BE" w:rsidRDefault="004E02CA" w:rsidP="004E02CA">
      <w:pPr>
        <w:spacing w:line="320" w:lineRule="exact"/>
        <w:outlineLvl w:val="0"/>
        <w:rPr>
          <w:rFonts w:ascii="Times" w:hAnsi="Times" w:cs="Helvetica"/>
          <w:iCs/>
          <w:lang w:eastAsia="ja-JP"/>
        </w:rPr>
      </w:pPr>
      <w:r>
        <w:rPr>
          <w:rFonts w:ascii="Times" w:hAnsi="Times"/>
        </w:rPr>
        <w:t>2</w:t>
      </w:r>
      <w:r w:rsidRPr="00CA32BE">
        <w:rPr>
          <w:rFonts w:ascii="Times" w:hAnsi="Times"/>
        </w:rPr>
        <w:t xml:space="preserve">) </w:t>
      </w:r>
      <w:r>
        <w:rPr>
          <w:rFonts w:ascii="Times" w:hAnsi="Times"/>
        </w:rPr>
        <w:t>Predict what you will see from your c</w:t>
      </w:r>
      <w:r w:rsidR="002A7D1A">
        <w:rPr>
          <w:rFonts w:ascii="Times" w:hAnsi="Times"/>
        </w:rPr>
        <w:t xml:space="preserve">olonies on the positive control </w:t>
      </w:r>
      <w:r w:rsidR="00942638">
        <w:rPr>
          <w:rFonts w:ascii="Times" w:hAnsi="Times"/>
        </w:rPr>
        <w:t>plate</w:t>
      </w:r>
      <w:r w:rsidR="002A7D1A">
        <w:rPr>
          <w:rFonts w:ascii="Times" w:hAnsi="Times"/>
        </w:rPr>
        <w:t xml:space="preserve"> (J04450: </w:t>
      </w:r>
      <w:hyperlink r:id="rId8" w:history="1">
        <w:r w:rsidR="005A5F87" w:rsidRPr="007E3508">
          <w:rPr>
            <w:rStyle w:val="Hyperlink"/>
            <w:rFonts w:ascii="Times" w:hAnsi="Times"/>
          </w:rPr>
          <w:t>http://parts.igem.org/Part:BBa_J04450</w:t>
        </w:r>
      </w:hyperlink>
      <w:r w:rsidR="005A5F87">
        <w:rPr>
          <w:rFonts w:ascii="Times" w:hAnsi="Times"/>
        </w:rPr>
        <w:t>)</w:t>
      </w:r>
      <w:r w:rsidR="00EF0B5E">
        <w:rPr>
          <w:rFonts w:ascii="Times" w:hAnsi="Times"/>
        </w:rPr>
        <w:t xml:space="preserve">, the negative control </w:t>
      </w:r>
      <w:r w:rsidR="00942638">
        <w:rPr>
          <w:rFonts w:ascii="Times" w:hAnsi="Times"/>
        </w:rPr>
        <w:t>plate</w:t>
      </w:r>
      <w:r w:rsidR="00EF0B5E">
        <w:rPr>
          <w:rFonts w:ascii="Times" w:hAnsi="Times"/>
        </w:rPr>
        <w:t xml:space="preserve"> </w:t>
      </w:r>
      <w:r w:rsidR="00DB5CC4">
        <w:rPr>
          <w:rFonts w:ascii="Times" w:hAnsi="Times"/>
        </w:rPr>
        <w:t>(J119137 + water</w:t>
      </w:r>
      <w:r w:rsidR="00942638">
        <w:rPr>
          <w:rFonts w:ascii="Times" w:hAnsi="Times"/>
        </w:rPr>
        <w:t xml:space="preserve">; </w:t>
      </w:r>
      <w:hyperlink r:id="rId9" w:history="1">
        <w:r w:rsidR="00942638" w:rsidRPr="00D951AF">
          <w:rPr>
            <w:rStyle w:val="Hyperlink"/>
            <w:rFonts w:ascii="Times" w:hAnsi="Times"/>
          </w:rPr>
          <w:t>http://parts.igem.org/Part:BBa_J119137</w:t>
        </w:r>
      </w:hyperlink>
      <w:r w:rsidR="00942638">
        <w:rPr>
          <w:rFonts w:ascii="Times" w:hAnsi="Times"/>
        </w:rPr>
        <w:t>)</w:t>
      </w:r>
      <w:r w:rsidR="00DB5CC4">
        <w:rPr>
          <w:rFonts w:ascii="Times" w:hAnsi="Times"/>
        </w:rPr>
        <w:t xml:space="preserve">, and your experimental plate </w:t>
      </w:r>
      <w:r w:rsidR="00125BAE">
        <w:rPr>
          <w:rFonts w:ascii="Times" w:hAnsi="Times"/>
        </w:rPr>
        <w:t>(</w:t>
      </w:r>
      <w:r w:rsidR="008D7302">
        <w:rPr>
          <w:rFonts w:ascii="Times" w:hAnsi="Times"/>
        </w:rPr>
        <w:t>J119137 and your</w:t>
      </w:r>
      <w:r w:rsidR="00DB5CC4">
        <w:rPr>
          <w:rFonts w:ascii="Times" w:hAnsi="Times"/>
        </w:rPr>
        <w:t xml:space="preserve"> promoter</w:t>
      </w:r>
      <w:r w:rsidR="00125BAE">
        <w:rPr>
          <w:rFonts w:ascii="Times" w:hAnsi="Times"/>
        </w:rPr>
        <w:t>)</w:t>
      </w:r>
      <w:r w:rsidR="00DB5CC4">
        <w:rPr>
          <w:rFonts w:ascii="Times" w:hAnsi="Times"/>
        </w:rPr>
        <w:t xml:space="preserve">. </w:t>
      </w:r>
    </w:p>
    <w:p w14:paraId="29C3E48E" w14:textId="77777777" w:rsidR="001F3C6B" w:rsidRDefault="001F3C6B" w:rsidP="00ED7F6B">
      <w:pPr>
        <w:spacing w:line="320" w:lineRule="exact"/>
        <w:outlineLvl w:val="0"/>
        <w:rPr>
          <w:rFonts w:ascii="Times" w:hAnsi="Times"/>
          <w:color w:val="FF00FF"/>
        </w:rPr>
      </w:pPr>
    </w:p>
    <w:p w14:paraId="4EC87299" w14:textId="441F6771" w:rsidR="00ED7F6B" w:rsidRPr="00131774" w:rsidRDefault="00EE6C17" w:rsidP="00ED7F6B">
      <w:pPr>
        <w:spacing w:line="320" w:lineRule="exact"/>
        <w:rPr>
          <w:rFonts w:ascii="Times" w:hAnsi="Times"/>
          <w:u w:val="single"/>
        </w:rPr>
      </w:pPr>
      <w:r>
        <w:rPr>
          <w:rFonts w:ascii="Times" w:hAnsi="Times"/>
        </w:rPr>
        <w:t>3</w:t>
      </w:r>
      <w:r w:rsidR="00ED7F6B" w:rsidRPr="00131774">
        <w:rPr>
          <w:rFonts w:ascii="Times" w:hAnsi="Times"/>
        </w:rPr>
        <w:t xml:space="preserve">) </w:t>
      </w:r>
      <w:r w:rsidR="00ED7F6B" w:rsidRPr="00131774">
        <w:rPr>
          <w:rFonts w:ascii="Times" w:hAnsi="Times"/>
          <w:u w:val="single"/>
        </w:rPr>
        <w:t xml:space="preserve">Answer each of these four questions in two sentences or less. </w:t>
      </w:r>
    </w:p>
    <w:p w14:paraId="229A0810" w14:textId="42AC9007" w:rsidR="0011584F" w:rsidRDefault="00ED7F6B" w:rsidP="00303172">
      <w:pPr>
        <w:spacing w:line="320" w:lineRule="exact"/>
        <w:ind w:left="720"/>
        <w:outlineLvl w:val="0"/>
        <w:rPr>
          <w:rFonts w:ascii="Times" w:hAnsi="Times"/>
        </w:rPr>
      </w:pPr>
      <w:r>
        <w:rPr>
          <w:rFonts w:ascii="Times" w:hAnsi="Times"/>
        </w:rPr>
        <w:t>A</w:t>
      </w:r>
      <w:r w:rsidRPr="00131774">
        <w:rPr>
          <w:rFonts w:ascii="Times" w:hAnsi="Times"/>
        </w:rPr>
        <w:t xml:space="preserve">) </w:t>
      </w:r>
      <w:r w:rsidR="00F456E6">
        <w:rPr>
          <w:rFonts w:ascii="Times" w:hAnsi="Times"/>
        </w:rPr>
        <w:t xml:space="preserve">How </w:t>
      </w:r>
      <w:r w:rsidR="00A565D4">
        <w:rPr>
          <w:rFonts w:ascii="Times" w:hAnsi="Times"/>
        </w:rPr>
        <w:t>can</w:t>
      </w:r>
      <w:r w:rsidR="00F456E6">
        <w:rPr>
          <w:rFonts w:ascii="Times" w:hAnsi="Times"/>
        </w:rPr>
        <w:t xml:space="preserve"> you be sure that </w:t>
      </w:r>
      <w:r w:rsidR="00F456E6" w:rsidRPr="00F456E6">
        <w:rPr>
          <w:rFonts w:ascii="Times" w:hAnsi="Times"/>
          <w:i/>
          <w:iCs/>
        </w:rPr>
        <w:t>E. coli</w:t>
      </w:r>
      <w:r w:rsidR="00F456E6">
        <w:rPr>
          <w:rFonts w:ascii="Times" w:hAnsi="Times"/>
        </w:rPr>
        <w:t xml:space="preserve"> cells in a colony contain a plasmid?</w:t>
      </w:r>
    </w:p>
    <w:p w14:paraId="377C1EEA" w14:textId="77777777" w:rsidR="00360F69" w:rsidRDefault="00360F69" w:rsidP="00303172">
      <w:pPr>
        <w:spacing w:line="320" w:lineRule="exact"/>
        <w:ind w:left="720"/>
        <w:outlineLvl w:val="0"/>
        <w:rPr>
          <w:rFonts w:ascii="Times" w:hAnsi="Times"/>
        </w:rPr>
      </w:pPr>
    </w:p>
    <w:p w14:paraId="28F71407" w14:textId="2F8176AC" w:rsidR="00360F69" w:rsidRDefault="00360F69" w:rsidP="00303172">
      <w:pPr>
        <w:spacing w:line="320" w:lineRule="exact"/>
        <w:ind w:left="720"/>
        <w:outlineLvl w:val="0"/>
        <w:rPr>
          <w:rFonts w:ascii="Times" w:hAnsi="Times"/>
        </w:rPr>
      </w:pPr>
      <w:r>
        <w:rPr>
          <w:rFonts w:ascii="Times" w:hAnsi="Times"/>
        </w:rPr>
        <w:t xml:space="preserve">B) </w:t>
      </w:r>
      <w:r w:rsidR="00693C91">
        <w:rPr>
          <w:rFonts w:ascii="Times" w:hAnsi="Times"/>
        </w:rPr>
        <w:t>What phenotype</w:t>
      </w:r>
      <w:r w:rsidR="00194E82">
        <w:rPr>
          <w:rFonts w:ascii="Times" w:hAnsi="Times"/>
        </w:rPr>
        <w:t>s would indicate</w:t>
      </w:r>
      <w:r w:rsidR="00693C91">
        <w:rPr>
          <w:rFonts w:ascii="Times" w:hAnsi="Times"/>
        </w:rPr>
        <w:t xml:space="preserve"> the </w:t>
      </w:r>
      <w:r w:rsidR="00303172">
        <w:rPr>
          <w:rFonts w:ascii="Times" w:hAnsi="Times"/>
        </w:rPr>
        <w:t>plasmid</w:t>
      </w:r>
      <w:r w:rsidR="00693C91">
        <w:rPr>
          <w:rFonts w:ascii="Times" w:hAnsi="Times"/>
        </w:rPr>
        <w:t xml:space="preserve"> contain</w:t>
      </w:r>
      <w:r w:rsidR="00194E82">
        <w:rPr>
          <w:rFonts w:ascii="Times" w:hAnsi="Times"/>
        </w:rPr>
        <w:t>s</w:t>
      </w:r>
      <w:r w:rsidR="00693C91">
        <w:rPr>
          <w:rFonts w:ascii="Times" w:hAnsi="Times"/>
        </w:rPr>
        <w:t xml:space="preserve"> your </w:t>
      </w:r>
      <w:r w:rsidR="0086711A">
        <w:rPr>
          <w:rFonts w:ascii="Times" w:hAnsi="Times"/>
        </w:rPr>
        <w:t xml:space="preserve">new </w:t>
      </w:r>
      <w:r w:rsidR="00693C91">
        <w:rPr>
          <w:rFonts w:ascii="Times" w:hAnsi="Times"/>
        </w:rPr>
        <w:t>promoter</w:t>
      </w:r>
      <w:r w:rsidR="00877E28">
        <w:rPr>
          <w:rFonts w:ascii="Times" w:hAnsi="Times"/>
        </w:rPr>
        <w:t>?</w:t>
      </w:r>
      <w:r w:rsidR="00693C91">
        <w:rPr>
          <w:rFonts w:ascii="Times" w:hAnsi="Times"/>
        </w:rPr>
        <w:t xml:space="preserve"> </w:t>
      </w:r>
      <w:r w:rsidR="00877E28">
        <w:rPr>
          <w:rFonts w:ascii="Times" w:hAnsi="Times"/>
        </w:rPr>
        <w:t xml:space="preserve"> </w:t>
      </w:r>
    </w:p>
    <w:p w14:paraId="20EB4313" w14:textId="77777777" w:rsidR="00C55DE0" w:rsidRDefault="00C55DE0" w:rsidP="00303172">
      <w:pPr>
        <w:spacing w:line="320" w:lineRule="exact"/>
        <w:ind w:left="720"/>
        <w:outlineLvl w:val="0"/>
        <w:rPr>
          <w:rFonts w:ascii="Times" w:hAnsi="Times"/>
        </w:rPr>
      </w:pPr>
    </w:p>
    <w:p w14:paraId="7C790637" w14:textId="263BD710" w:rsidR="00C55DE0" w:rsidRDefault="00C55DE0" w:rsidP="00303172">
      <w:pPr>
        <w:spacing w:line="320" w:lineRule="exact"/>
        <w:ind w:left="720"/>
        <w:outlineLvl w:val="0"/>
        <w:rPr>
          <w:rFonts w:ascii="Times" w:hAnsi="Times"/>
        </w:rPr>
      </w:pPr>
      <w:r>
        <w:rPr>
          <w:rFonts w:ascii="Times" w:hAnsi="Times"/>
        </w:rPr>
        <w:t xml:space="preserve">C) How </w:t>
      </w:r>
      <w:r w:rsidR="00303172">
        <w:rPr>
          <w:rFonts w:ascii="Times" w:hAnsi="Times"/>
        </w:rPr>
        <w:t xml:space="preserve">does </w:t>
      </w:r>
      <w:r w:rsidR="003E61E0">
        <w:rPr>
          <w:rFonts w:ascii="Times" w:hAnsi="Times"/>
        </w:rPr>
        <w:t>R</w:t>
      </w:r>
      <w:r w:rsidR="00303172">
        <w:rPr>
          <w:rFonts w:ascii="Times" w:hAnsi="Times"/>
        </w:rPr>
        <w:t xml:space="preserve">NA polymerase know which way to transcribe when it binds to a promoter? </w:t>
      </w:r>
    </w:p>
    <w:p w14:paraId="28E30845" w14:textId="77777777" w:rsidR="00C55DE0" w:rsidRDefault="00C55DE0" w:rsidP="00303172">
      <w:pPr>
        <w:spacing w:line="320" w:lineRule="exact"/>
        <w:ind w:left="720"/>
        <w:outlineLvl w:val="0"/>
        <w:rPr>
          <w:rFonts w:ascii="Times" w:hAnsi="Times"/>
        </w:rPr>
      </w:pPr>
    </w:p>
    <w:p w14:paraId="65058A32" w14:textId="2F4C96F1" w:rsidR="009047A3" w:rsidRDefault="00C55DE0" w:rsidP="00303172">
      <w:pPr>
        <w:spacing w:line="320" w:lineRule="exact"/>
        <w:ind w:left="720"/>
        <w:outlineLvl w:val="0"/>
        <w:rPr>
          <w:rFonts w:ascii="Times" w:hAnsi="Times"/>
        </w:rPr>
      </w:pPr>
      <w:r>
        <w:rPr>
          <w:rFonts w:ascii="Times" w:hAnsi="Times"/>
        </w:rPr>
        <w:t xml:space="preserve">D) </w:t>
      </w:r>
      <w:r w:rsidR="00303172">
        <w:rPr>
          <w:rFonts w:ascii="Times" w:hAnsi="Times"/>
        </w:rPr>
        <w:t xml:space="preserve">How can we </w:t>
      </w:r>
      <w:r w:rsidR="00777FF9">
        <w:rPr>
          <w:rFonts w:ascii="Times" w:hAnsi="Times"/>
        </w:rPr>
        <w:t xml:space="preserve">use RFP or GFP to </w:t>
      </w:r>
      <w:r w:rsidR="00303172">
        <w:rPr>
          <w:rFonts w:ascii="Times" w:hAnsi="Times"/>
        </w:rPr>
        <w:t xml:space="preserve">measure the strength of </w:t>
      </w:r>
      <w:r w:rsidR="00777FF9">
        <w:rPr>
          <w:rFonts w:ascii="Times" w:hAnsi="Times"/>
        </w:rPr>
        <w:t xml:space="preserve">transcription from </w:t>
      </w:r>
      <w:r w:rsidR="00303172">
        <w:rPr>
          <w:rFonts w:ascii="Times" w:hAnsi="Times"/>
        </w:rPr>
        <w:t xml:space="preserve">a promoter? </w:t>
      </w:r>
    </w:p>
    <w:p w14:paraId="3A1DA703" w14:textId="77777777" w:rsidR="00303172" w:rsidRDefault="00303172" w:rsidP="007877AF">
      <w:pPr>
        <w:rPr>
          <w:rFonts w:ascii="Times" w:hAnsi="Times"/>
        </w:rPr>
      </w:pPr>
    </w:p>
    <w:p w14:paraId="695F7999" w14:textId="77777777" w:rsidR="00F00D10" w:rsidRDefault="00F00D10">
      <w:pPr>
        <w:rPr>
          <w:rFonts w:ascii="Times" w:hAnsi="Times"/>
          <w:b/>
        </w:rPr>
      </w:pPr>
      <w:r>
        <w:rPr>
          <w:rFonts w:ascii="Times" w:hAnsi="Times"/>
          <w:b/>
        </w:rPr>
        <w:br w:type="page"/>
      </w:r>
    </w:p>
    <w:p w14:paraId="35B132EA" w14:textId="5D1AD4B8" w:rsidR="00C34ED0" w:rsidRPr="005F4F46" w:rsidRDefault="007877AF" w:rsidP="007877AF">
      <w:pPr>
        <w:jc w:val="center"/>
        <w:rPr>
          <w:rFonts w:ascii="Times" w:hAnsi="Times"/>
        </w:rPr>
      </w:pPr>
      <w:r>
        <w:rPr>
          <w:rFonts w:ascii="Times" w:hAnsi="Times"/>
          <w:b/>
        </w:rPr>
        <w:lastRenderedPageBreak/>
        <w:t xml:space="preserve">Information: </w:t>
      </w:r>
      <w:r w:rsidR="00942C30">
        <w:rPr>
          <w:rFonts w:ascii="Times" w:hAnsi="Times"/>
          <w:b/>
        </w:rPr>
        <w:t>Start Overnight Cultures of</w:t>
      </w:r>
      <w:r>
        <w:rPr>
          <w:rFonts w:ascii="Times" w:hAnsi="Times"/>
          <w:b/>
        </w:rPr>
        <w:t xml:space="preserve"> Transformed </w:t>
      </w:r>
      <w:r w:rsidRPr="007877AF">
        <w:rPr>
          <w:rFonts w:ascii="Times" w:hAnsi="Times"/>
          <w:b/>
          <w:i/>
        </w:rPr>
        <w:t>E. coli</w:t>
      </w:r>
    </w:p>
    <w:p w14:paraId="69FB0137" w14:textId="77777777" w:rsidR="00C34ED0" w:rsidRPr="00431288" w:rsidRDefault="00C34ED0" w:rsidP="00C34ED0">
      <w:pPr>
        <w:rPr>
          <w:rFonts w:ascii="Times" w:hAnsi="Times"/>
        </w:rPr>
      </w:pPr>
    </w:p>
    <w:p w14:paraId="12AA7E95" w14:textId="77777777" w:rsidR="002C3663" w:rsidRPr="00BB0D00" w:rsidRDefault="002C3663" w:rsidP="002C3663">
      <w:pPr>
        <w:spacing w:line="320" w:lineRule="exact"/>
        <w:rPr>
          <w:rFonts w:ascii="Times" w:hAnsi="Times"/>
          <w:u w:val="single"/>
        </w:rPr>
      </w:pPr>
      <w:r>
        <w:rPr>
          <w:rFonts w:ascii="Times" w:hAnsi="Times"/>
          <w:u w:val="single"/>
        </w:rPr>
        <w:t>In Lab:</w:t>
      </w:r>
      <w:r w:rsidRPr="006B044B">
        <w:rPr>
          <w:rFonts w:ascii="Times" w:hAnsi="Times"/>
        </w:rPr>
        <w:t xml:space="preserve"> </w:t>
      </w:r>
    </w:p>
    <w:p w14:paraId="74DAF3AE" w14:textId="6DF78B45" w:rsidR="00FD0A6E" w:rsidRDefault="002C3663" w:rsidP="0012574E">
      <w:pPr>
        <w:spacing w:line="320" w:lineRule="exact"/>
        <w:outlineLvl w:val="0"/>
        <w:rPr>
          <w:rFonts w:ascii="Times" w:hAnsi="Times"/>
        </w:rPr>
      </w:pPr>
      <w:r>
        <w:rPr>
          <w:rFonts w:ascii="Times" w:hAnsi="Times"/>
        </w:rPr>
        <w:t xml:space="preserve">1) </w:t>
      </w:r>
      <w:r w:rsidR="00D01A72">
        <w:rPr>
          <w:rFonts w:ascii="Times" w:hAnsi="Times"/>
        </w:rPr>
        <w:t xml:space="preserve">Yesterday, one person from your group started growing [in LB + amp (100 µg/mL) media] multiple overnight cultures of transformed JM109 </w:t>
      </w:r>
      <w:r w:rsidR="00D01A72" w:rsidRPr="00287EE0">
        <w:rPr>
          <w:rFonts w:ascii="Times" w:hAnsi="Times"/>
          <w:i/>
        </w:rPr>
        <w:t>E. coli</w:t>
      </w:r>
      <w:r w:rsidR="00D01A72">
        <w:rPr>
          <w:rFonts w:ascii="Times" w:hAnsi="Times"/>
        </w:rPr>
        <w:t xml:space="preserve"> so that your lab group can determine the phenotype of each strain of cells (different genotypes). The positive control (P) is </w:t>
      </w:r>
      <w:hyperlink r:id="rId10" w:history="1">
        <w:r w:rsidR="00D01A72" w:rsidRPr="00600D17">
          <w:rPr>
            <w:rStyle w:val="Hyperlink"/>
            <w:rFonts w:ascii="Times" w:hAnsi="Times"/>
          </w:rPr>
          <w:t>J04450</w:t>
        </w:r>
      </w:hyperlink>
      <w:r w:rsidR="00D01A72">
        <w:rPr>
          <w:rFonts w:ascii="Times" w:hAnsi="Times"/>
        </w:rPr>
        <w:t xml:space="preserve"> (RFP), with a strong promoter and strong RBS. </w:t>
      </w:r>
      <w:r w:rsidR="00ED6179">
        <w:rPr>
          <w:rFonts w:ascii="Times" w:hAnsi="Times"/>
        </w:rPr>
        <w:t xml:space="preserve"> </w:t>
      </w:r>
    </w:p>
    <w:p w14:paraId="2BD035A8" w14:textId="77777777" w:rsidR="00E24736" w:rsidRDefault="00E24736" w:rsidP="0012574E">
      <w:pPr>
        <w:spacing w:line="320" w:lineRule="exact"/>
        <w:outlineLvl w:val="0"/>
        <w:rPr>
          <w:rFonts w:ascii="Times" w:hAnsi="Times"/>
        </w:rPr>
      </w:pPr>
    </w:p>
    <w:p w14:paraId="2B3353E9" w14:textId="7CC4D26F" w:rsidR="00020F70" w:rsidRDefault="0001040A" w:rsidP="00020F70">
      <w:pPr>
        <w:spacing w:line="320" w:lineRule="exact"/>
        <w:outlineLvl w:val="0"/>
        <w:rPr>
          <w:rFonts w:ascii="Times" w:hAnsi="Times"/>
        </w:rPr>
      </w:pPr>
      <w:r>
        <w:rPr>
          <w:rFonts w:ascii="Times" w:hAnsi="Times"/>
        </w:rPr>
        <w:t xml:space="preserve">2) </w:t>
      </w:r>
      <w:r w:rsidR="008069E9">
        <w:rPr>
          <w:rFonts w:ascii="Times" w:hAnsi="Times"/>
        </w:rPr>
        <w:t>First, we will</w:t>
      </w:r>
      <w:r w:rsidR="00020F70">
        <w:rPr>
          <w:rFonts w:ascii="Times" w:hAnsi="Times"/>
        </w:rPr>
        <w:t xml:space="preserve"> start the PCR using the protocol online. </w:t>
      </w:r>
      <w:r w:rsidR="00020F70">
        <w:rPr>
          <w:rFonts w:ascii="Times" w:hAnsi="Times"/>
        </w:rPr>
        <w:br/>
      </w:r>
      <w:hyperlink r:id="rId11" w:history="1">
        <w:r w:rsidR="00020F70">
          <w:rPr>
            <w:rStyle w:val="Hyperlink"/>
            <w:rFonts w:ascii="Times" w:hAnsi="Times"/>
          </w:rPr>
          <w:t>gcat.davidson.edu/</w:t>
        </w:r>
        <w:proofErr w:type="spellStart"/>
        <w:r w:rsidR="00020F70">
          <w:rPr>
            <w:rStyle w:val="Hyperlink"/>
            <w:rFonts w:ascii="Times" w:hAnsi="Times"/>
          </w:rPr>
          <w:t>GcatWiki</w:t>
        </w:r>
        <w:proofErr w:type="spellEnd"/>
        <w:r w:rsidR="00020F70">
          <w:rPr>
            <w:rStyle w:val="Hyperlink"/>
            <w:rFonts w:ascii="Times" w:hAnsi="Times"/>
          </w:rPr>
          <w:t>/</w:t>
        </w:r>
        <w:proofErr w:type="spellStart"/>
        <w:r w:rsidR="00020F70">
          <w:rPr>
            <w:rStyle w:val="Hyperlink"/>
            <w:rFonts w:ascii="Times" w:hAnsi="Times"/>
          </w:rPr>
          <w:t>index.php?title</w:t>
        </w:r>
        <w:proofErr w:type="spellEnd"/>
        <w:r w:rsidR="00020F70">
          <w:rPr>
            <w:rStyle w:val="Hyperlink"/>
            <w:rFonts w:ascii="Times" w:hAnsi="Times"/>
          </w:rPr>
          <w:t>=PCR_for_Bio113</w:t>
        </w:r>
      </w:hyperlink>
      <w:r w:rsidR="00020F70">
        <w:rPr>
          <w:rFonts w:ascii="Times" w:hAnsi="Times"/>
        </w:rPr>
        <w:t xml:space="preserve"> </w:t>
      </w:r>
    </w:p>
    <w:p w14:paraId="29BF4341" w14:textId="77777777" w:rsidR="00020F70" w:rsidRDefault="00020F70" w:rsidP="0012574E">
      <w:pPr>
        <w:spacing w:line="320" w:lineRule="exact"/>
        <w:outlineLvl w:val="0"/>
        <w:rPr>
          <w:rFonts w:ascii="Times" w:hAnsi="Times"/>
        </w:rPr>
      </w:pPr>
    </w:p>
    <w:p w14:paraId="70B5360B" w14:textId="2126279A" w:rsidR="006B327F" w:rsidRDefault="00020F70" w:rsidP="0012574E">
      <w:pPr>
        <w:spacing w:line="320" w:lineRule="exact"/>
        <w:outlineLvl w:val="0"/>
        <w:rPr>
          <w:rFonts w:ascii="Times" w:hAnsi="Times"/>
        </w:rPr>
      </w:pPr>
      <w:r>
        <w:rPr>
          <w:rFonts w:ascii="Times" w:hAnsi="Times"/>
        </w:rPr>
        <w:t xml:space="preserve">3) </w:t>
      </w:r>
      <w:r w:rsidR="008069E9">
        <w:rPr>
          <w:rFonts w:ascii="Times" w:hAnsi="Times"/>
        </w:rPr>
        <w:t>Second,</w:t>
      </w:r>
      <w:r w:rsidR="0001040A">
        <w:rPr>
          <w:rFonts w:ascii="Times" w:hAnsi="Times"/>
        </w:rPr>
        <w:t xml:space="preserve"> </w:t>
      </w:r>
      <w:r w:rsidR="001665FD">
        <w:rPr>
          <w:rFonts w:ascii="Times" w:hAnsi="Times"/>
        </w:rPr>
        <w:t xml:space="preserve">we will preserve an aliquot of each strain of </w:t>
      </w:r>
      <w:r w:rsidR="001665FD" w:rsidRPr="001665FD">
        <w:rPr>
          <w:rFonts w:ascii="Times" w:hAnsi="Times"/>
          <w:i/>
          <w:iCs/>
        </w:rPr>
        <w:t>E. coli</w:t>
      </w:r>
      <w:r w:rsidR="001665FD">
        <w:rPr>
          <w:rFonts w:ascii="Times" w:hAnsi="Times"/>
        </w:rPr>
        <w:t xml:space="preserve"> that originated from a distinct colony on your plate. </w:t>
      </w:r>
      <w:r w:rsidR="001665FD">
        <w:rPr>
          <w:rFonts w:ascii="Times" w:hAnsi="Times"/>
        </w:rPr>
        <w:br/>
      </w:r>
      <w:hyperlink r:id="rId12" w:history="1">
        <w:r w:rsidR="001665FD" w:rsidRPr="001665FD">
          <w:rPr>
            <w:rStyle w:val="Hyperlink"/>
            <w:rFonts w:ascii="Times" w:hAnsi="Times"/>
          </w:rPr>
          <w:t>gcat.davidson.edu/GcatWiki/index.php?title=Freeze_glycerol_stocks_of_</w:t>
        </w:r>
        <w:r w:rsidR="001665FD" w:rsidRPr="001665FD">
          <w:rPr>
            <w:rStyle w:val="Hyperlink"/>
            <w:rFonts w:ascii="Times" w:hAnsi="Times"/>
            <w:i/>
            <w:iCs/>
          </w:rPr>
          <w:t>E._coli</w:t>
        </w:r>
      </w:hyperlink>
    </w:p>
    <w:p w14:paraId="6C714FAA" w14:textId="77777777" w:rsidR="0001040A" w:rsidRDefault="0001040A" w:rsidP="0012574E">
      <w:pPr>
        <w:spacing w:line="320" w:lineRule="exact"/>
        <w:outlineLvl w:val="0"/>
        <w:rPr>
          <w:rFonts w:ascii="Times" w:hAnsi="Times"/>
        </w:rPr>
      </w:pPr>
    </w:p>
    <w:p w14:paraId="54DE04A9" w14:textId="3E983531" w:rsidR="00156FE0" w:rsidRDefault="00DC047F" w:rsidP="0012574E">
      <w:pPr>
        <w:spacing w:line="320" w:lineRule="exact"/>
        <w:outlineLvl w:val="0"/>
        <w:rPr>
          <w:rFonts w:ascii="Times" w:hAnsi="Times"/>
        </w:rPr>
      </w:pPr>
      <w:r>
        <w:rPr>
          <w:rFonts w:ascii="Times" w:hAnsi="Times"/>
        </w:rPr>
        <w:t xml:space="preserve">4) </w:t>
      </w:r>
      <w:r w:rsidR="00156FE0">
        <w:rPr>
          <w:rFonts w:ascii="Times" w:hAnsi="Times"/>
        </w:rPr>
        <w:t xml:space="preserve">Third, we will practice loading gels. Your instructor will demonstrate and you can practice until you feel comfortable. </w:t>
      </w:r>
    </w:p>
    <w:p w14:paraId="2D68241F" w14:textId="77777777" w:rsidR="00156FE0" w:rsidRDefault="00156FE0" w:rsidP="0012574E">
      <w:pPr>
        <w:spacing w:line="320" w:lineRule="exact"/>
        <w:outlineLvl w:val="0"/>
        <w:rPr>
          <w:rFonts w:ascii="Times" w:hAnsi="Times"/>
        </w:rPr>
      </w:pPr>
    </w:p>
    <w:p w14:paraId="3479A812" w14:textId="529A74CB" w:rsidR="0001040A" w:rsidRDefault="00690FF8" w:rsidP="0012574E">
      <w:pPr>
        <w:spacing w:line="320" w:lineRule="exact"/>
        <w:outlineLvl w:val="0"/>
        <w:rPr>
          <w:rFonts w:ascii="Times" w:hAnsi="Times"/>
        </w:rPr>
      </w:pPr>
      <w:r>
        <w:rPr>
          <w:rFonts w:ascii="Times" w:hAnsi="Times"/>
        </w:rPr>
        <w:t xml:space="preserve">5) </w:t>
      </w:r>
      <w:r w:rsidR="00DC047F">
        <w:rPr>
          <w:rFonts w:ascii="Times" w:hAnsi="Times"/>
        </w:rPr>
        <w:t xml:space="preserve">The </w:t>
      </w:r>
      <w:r w:rsidR="00156AB8">
        <w:rPr>
          <w:rFonts w:ascii="Times" w:hAnsi="Times"/>
        </w:rPr>
        <w:t>fourth</w:t>
      </w:r>
      <w:r w:rsidR="00DC047F">
        <w:rPr>
          <w:rFonts w:ascii="Times" w:hAnsi="Times"/>
        </w:rPr>
        <w:t xml:space="preserve"> task is determining whether your promoter worked or not. We will use the Synergy machine to measure cell density via spectrophotometry and RFP fluorescence via its fluorometer. </w:t>
      </w:r>
      <w:r w:rsidR="0084114D">
        <w:rPr>
          <w:rFonts w:ascii="Times" w:hAnsi="Times"/>
        </w:rPr>
        <w:br/>
      </w:r>
      <w:hyperlink r:id="rId13" w:history="1">
        <w:r w:rsidR="0084114D" w:rsidRPr="0084114D">
          <w:rPr>
            <w:rStyle w:val="Hyperlink"/>
            <w:rFonts w:ascii="Times" w:hAnsi="Times"/>
          </w:rPr>
          <w:t>gcat.davidson.edu/GcatWiki/index.php?title=Synergy_Machine_Protocol_for_Bio113</w:t>
        </w:r>
      </w:hyperlink>
    </w:p>
    <w:p w14:paraId="7DB60201" w14:textId="4A77EA62" w:rsidR="00020F70" w:rsidRDefault="00020F70" w:rsidP="0012574E">
      <w:pPr>
        <w:spacing w:line="320" w:lineRule="exact"/>
        <w:outlineLvl w:val="0"/>
        <w:rPr>
          <w:rFonts w:ascii="Times" w:hAnsi="Times"/>
        </w:rPr>
      </w:pPr>
    </w:p>
    <w:p w14:paraId="6A7BD032" w14:textId="10472DDB" w:rsidR="00A3640D" w:rsidRDefault="00690FF8" w:rsidP="0012574E">
      <w:pPr>
        <w:spacing w:line="320" w:lineRule="exact"/>
        <w:outlineLvl w:val="0"/>
        <w:rPr>
          <w:rFonts w:ascii="Times" w:hAnsi="Times"/>
        </w:rPr>
      </w:pPr>
      <w:r>
        <w:rPr>
          <w:rFonts w:ascii="Times" w:hAnsi="Times"/>
        </w:rPr>
        <w:t>6</w:t>
      </w:r>
      <w:r w:rsidR="00020F70">
        <w:rPr>
          <w:rFonts w:ascii="Times" w:hAnsi="Times"/>
        </w:rPr>
        <w:t>) Once you have your Synergy data, each person should generate his or her own graph</w:t>
      </w:r>
      <w:r w:rsidR="000811C9">
        <w:rPr>
          <w:rFonts w:ascii="Times" w:hAnsi="Times"/>
        </w:rPr>
        <w:t xml:space="preserve"> showing the relative fluorescence for each sample. </w:t>
      </w:r>
      <w:r w:rsidR="00A3640D">
        <w:rPr>
          <w:rFonts w:ascii="Times" w:hAnsi="Times"/>
        </w:rPr>
        <w:t xml:space="preserve">Working in your lab groups, generate column graphs of your v1 promoters. But each person should work independently so you will know how to generate these graphs on the exam. Be sure to take into account the data from the LB amp tube that lacked any cells. What should you do with these data? </w:t>
      </w:r>
    </w:p>
    <w:p w14:paraId="2BABB000" w14:textId="77777777" w:rsidR="00A3640D" w:rsidRDefault="00A3640D" w:rsidP="0012574E">
      <w:pPr>
        <w:spacing w:line="320" w:lineRule="exact"/>
        <w:outlineLvl w:val="0"/>
        <w:rPr>
          <w:rFonts w:ascii="Times" w:hAnsi="Times"/>
        </w:rPr>
      </w:pPr>
    </w:p>
    <w:p w14:paraId="063A9DB4" w14:textId="2AEEF14C" w:rsidR="00A3640D" w:rsidRDefault="00A3640D" w:rsidP="0012574E">
      <w:pPr>
        <w:spacing w:line="320" w:lineRule="exact"/>
        <w:outlineLvl w:val="0"/>
        <w:rPr>
          <w:rFonts w:ascii="Times" w:hAnsi="Times"/>
        </w:rPr>
      </w:pPr>
      <w:r>
        <w:rPr>
          <w:rFonts w:ascii="Times" w:hAnsi="Times"/>
        </w:rPr>
        <w:t>If you do not know about the shortcut in Excel to perform the same calculation multiple times, be sure and ask. It has to do with getting a black + sign and dragging the corner.</w:t>
      </w:r>
    </w:p>
    <w:p w14:paraId="2A816FC6" w14:textId="42A9C8BC" w:rsidR="00145662" w:rsidRDefault="00145662" w:rsidP="0012574E">
      <w:pPr>
        <w:spacing w:line="320" w:lineRule="exact"/>
        <w:outlineLvl w:val="0"/>
        <w:rPr>
          <w:rFonts w:ascii="Times" w:hAnsi="Times"/>
        </w:rPr>
      </w:pPr>
    </w:p>
    <w:p w14:paraId="7757ABF2" w14:textId="77777777" w:rsidR="00145662" w:rsidRDefault="00145662" w:rsidP="00145662">
      <w:pPr>
        <w:spacing w:line="320" w:lineRule="exact"/>
        <w:rPr>
          <w:rFonts w:ascii="Times" w:hAnsi="Times"/>
        </w:rPr>
      </w:pPr>
      <w:r>
        <w:rPr>
          <w:rFonts w:ascii="Times" w:hAnsi="Times"/>
        </w:rPr>
        <w:t>To make your analysis go smoothly, follow this sequence of manipulations:</w:t>
      </w:r>
    </w:p>
    <w:p w14:paraId="796C540D" w14:textId="77777777" w:rsidR="00145662" w:rsidRDefault="00145662" w:rsidP="00145662">
      <w:pPr>
        <w:pStyle w:val="ListParagraph"/>
        <w:numPr>
          <w:ilvl w:val="0"/>
          <w:numId w:val="5"/>
        </w:numPr>
        <w:spacing w:line="320" w:lineRule="exact"/>
        <w:rPr>
          <w:rFonts w:ascii="Times" w:hAnsi="Times"/>
        </w:rPr>
      </w:pPr>
      <w:r>
        <w:rPr>
          <w:rFonts w:ascii="Times" w:hAnsi="Times"/>
        </w:rPr>
        <w:t xml:space="preserve">subtract background from all data </w:t>
      </w:r>
    </w:p>
    <w:p w14:paraId="4BE181B7" w14:textId="77777777" w:rsidR="00145662" w:rsidRDefault="00145662" w:rsidP="00145662">
      <w:pPr>
        <w:pStyle w:val="ListParagraph"/>
        <w:numPr>
          <w:ilvl w:val="0"/>
          <w:numId w:val="5"/>
        </w:numPr>
        <w:spacing w:line="320" w:lineRule="exact"/>
        <w:rPr>
          <w:rFonts w:ascii="Times" w:hAnsi="Times"/>
        </w:rPr>
      </w:pPr>
      <w:r>
        <w:rPr>
          <w:rFonts w:ascii="Times" w:hAnsi="Times"/>
        </w:rPr>
        <w:t xml:space="preserve">generate ratios for each triplicate independently </w:t>
      </w:r>
    </w:p>
    <w:p w14:paraId="253A2139" w14:textId="77777777" w:rsidR="00145662" w:rsidRDefault="00145662" w:rsidP="00145662">
      <w:pPr>
        <w:pStyle w:val="ListParagraph"/>
        <w:numPr>
          <w:ilvl w:val="0"/>
          <w:numId w:val="5"/>
        </w:numPr>
        <w:spacing w:line="320" w:lineRule="exact"/>
        <w:rPr>
          <w:rFonts w:ascii="Times" w:hAnsi="Times"/>
        </w:rPr>
      </w:pPr>
      <w:r>
        <w:rPr>
          <w:rFonts w:ascii="Times" w:hAnsi="Times"/>
        </w:rPr>
        <w:t>average the triplicate averages</w:t>
      </w:r>
    </w:p>
    <w:p w14:paraId="42195615" w14:textId="77777777" w:rsidR="00145662" w:rsidRDefault="00145662" w:rsidP="00145662">
      <w:pPr>
        <w:pStyle w:val="ListParagraph"/>
        <w:numPr>
          <w:ilvl w:val="0"/>
          <w:numId w:val="5"/>
        </w:numPr>
        <w:spacing w:line="320" w:lineRule="exact"/>
        <w:rPr>
          <w:rFonts w:ascii="Times" w:hAnsi="Times"/>
        </w:rPr>
      </w:pPr>
      <w:r>
        <w:rPr>
          <w:rFonts w:ascii="Times" w:hAnsi="Times"/>
        </w:rPr>
        <w:t xml:space="preserve">calculate standard error of the mean (SEM) which is done by dividing the standard deviation by the square root of the sample size. In the formula bar of Excel, type this command: </w:t>
      </w:r>
      <w:r w:rsidRPr="0059722F">
        <w:rPr>
          <w:rFonts w:ascii="Times" w:hAnsi="Times"/>
        </w:rPr>
        <w:t>=(STDEV(E8:E10)/SQRT(3))</w:t>
      </w:r>
      <w:r>
        <w:rPr>
          <w:rFonts w:ascii="Times" w:hAnsi="Times"/>
        </w:rPr>
        <w:t xml:space="preserve"> where E8:E10 indicates where the 3 independent ratios are located. In your experiment, what was the sample size? </w:t>
      </w:r>
    </w:p>
    <w:p w14:paraId="61083D51" w14:textId="77777777" w:rsidR="00145662" w:rsidRDefault="00145662" w:rsidP="00145662">
      <w:pPr>
        <w:pStyle w:val="ListParagraph"/>
        <w:numPr>
          <w:ilvl w:val="0"/>
          <w:numId w:val="5"/>
        </w:numPr>
        <w:spacing w:line="320" w:lineRule="exact"/>
        <w:rPr>
          <w:rFonts w:ascii="Times" w:hAnsi="Times"/>
        </w:rPr>
      </w:pPr>
      <w:r>
        <w:rPr>
          <w:rFonts w:ascii="Times" w:hAnsi="Times"/>
        </w:rPr>
        <w:t>graph the averaged ratios</w:t>
      </w:r>
    </w:p>
    <w:p w14:paraId="14253687" w14:textId="77777777" w:rsidR="00145662" w:rsidRDefault="00145662" w:rsidP="00145662">
      <w:pPr>
        <w:pStyle w:val="ListParagraph"/>
        <w:numPr>
          <w:ilvl w:val="0"/>
          <w:numId w:val="5"/>
        </w:numPr>
        <w:spacing w:line="320" w:lineRule="exact"/>
        <w:rPr>
          <w:rFonts w:ascii="Times" w:hAnsi="Times"/>
        </w:rPr>
      </w:pPr>
      <w:r>
        <w:rPr>
          <w:rFonts w:ascii="Times" w:hAnsi="Times"/>
        </w:rPr>
        <w:lastRenderedPageBreak/>
        <w:t xml:space="preserve">produce error bars using the SEM you just calculated. Do NOT use the standard error bars produced by Microsoft. </w:t>
      </w:r>
    </w:p>
    <w:p w14:paraId="72A9944F" w14:textId="1B407046" w:rsidR="00145662" w:rsidRDefault="00145662" w:rsidP="00145662">
      <w:pPr>
        <w:spacing w:line="320" w:lineRule="exact"/>
        <w:rPr>
          <w:rFonts w:ascii="Times" w:hAnsi="Times"/>
        </w:rPr>
      </w:pPr>
      <w:r>
        <w:rPr>
          <w:rFonts w:ascii="Times" w:hAnsi="Times"/>
          <w:noProof/>
        </w:rPr>
        <w:drawing>
          <wp:anchor distT="0" distB="0" distL="114300" distR="114300" simplePos="0" relativeHeight="251660288" behindDoc="1" locked="0" layoutInCell="1" allowOverlap="1" wp14:anchorId="46881714" wp14:editId="6DEA3719">
            <wp:simplePos x="0" y="0"/>
            <wp:positionH relativeFrom="column">
              <wp:posOffset>3902823</wp:posOffset>
            </wp:positionH>
            <wp:positionV relativeFrom="paragraph">
              <wp:posOffset>1458187</wp:posOffset>
            </wp:positionV>
            <wp:extent cx="2108200" cy="517525"/>
            <wp:effectExtent l="0" t="0" r="0" b="3175"/>
            <wp:wrapTight wrapText="bothSides">
              <wp:wrapPolygon edited="0">
                <wp:start x="0" y="0"/>
                <wp:lineTo x="0" y="21202"/>
                <wp:lineTo x="21470" y="21202"/>
                <wp:lineTo x="21470" y="0"/>
                <wp:lineTo x="0" y="0"/>
              </wp:wrapPolygon>
            </wp:wrapTight>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nife&#10;&#10;Description automatically generated"/>
                    <pic:cNvPicPr/>
                  </pic:nvPicPr>
                  <pic:blipFill>
                    <a:blip r:embed="rId14"/>
                    <a:stretch>
                      <a:fillRect/>
                    </a:stretch>
                  </pic:blipFill>
                  <pic:spPr>
                    <a:xfrm>
                      <a:off x="0" y="0"/>
                      <a:ext cx="2108200" cy="517525"/>
                    </a:xfrm>
                    <a:prstGeom prst="rect">
                      <a:avLst/>
                    </a:prstGeom>
                  </pic:spPr>
                </pic:pic>
              </a:graphicData>
            </a:graphic>
            <wp14:sizeRelH relativeFrom="page">
              <wp14:pctWidth>0</wp14:pctWidth>
            </wp14:sizeRelH>
            <wp14:sizeRelV relativeFrom="page">
              <wp14:pctHeight>0</wp14:pctHeight>
            </wp14:sizeRelV>
          </wp:anchor>
        </w:drawing>
      </w:r>
      <w:r>
        <w:rPr>
          <w:rFonts w:ascii="Times" w:hAnsi="Times"/>
          <w:noProof/>
        </w:rPr>
        <w:drawing>
          <wp:anchor distT="0" distB="0" distL="114300" distR="114300" simplePos="0" relativeHeight="251659264" behindDoc="1" locked="0" layoutInCell="1" allowOverlap="1" wp14:anchorId="4D50BC4F" wp14:editId="2D54F0DA">
            <wp:simplePos x="0" y="0"/>
            <wp:positionH relativeFrom="column">
              <wp:posOffset>3458684</wp:posOffset>
            </wp:positionH>
            <wp:positionV relativeFrom="paragraph">
              <wp:posOffset>67310</wp:posOffset>
            </wp:positionV>
            <wp:extent cx="2552065" cy="1345565"/>
            <wp:effectExtent l="0" t="0" r="635" b="635"/>
            <wp:wrapTight wrapText="bothSides">
              <wp:wrapPolygon edited="0">
                <wp:start x="0" y="0"/>
                <wp:lineTo x="0" y="21406"/>
                <wp:lineTo x="21498" y="21406"/>
                <wp:lineTo x="2149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5"/>
                    <a:stretch>
                      <a:fillRect/>
                    </a:stretch>
                  </pic:blipFill>
                  <pic:spPr>
                    <a:xfrm>
                      <a:off x="0" y="0"/>
                      <a:ext cx="2552065" cy="1345565"/>
                    </a:xfrm>
                    <a:prstGeom prst="rect">
                      <a:avLst/>
                    </a:prstGeom>
                  </pic:spPr>
                </pic:pic>
              </a:graphicData>
            </a:graphic>
            <wp14:sizeRelH relativeFrom="page">
              <wp14:pctWidth>0</wp14:pctWidth>
            </wp14:sizeRelH>
            <wp14:sizeRelV relativeFrom="page">
              <wp14:pctHeight>0</wp14:pctHeight>
            </wp14:sizeRelV>
          </wp:anchor>
        </w:drawing>
      </w:r>
      <w:r>
        <w:rPr>
          <w:rFonts w:ascii="Times" w:hAnsi="Times"/>
        </w:rPr>
        <w:t xml:space="preserve">To generate custom error bars, select your graph by clicking on it once. From the “Chart Design” menu, choose “Error Bars” and “More Error Bars Options…” A new dialog box will appear on the right side of the graph. In that box, choose “Custom” and click on the “Specify Value” button. You can now click and drag through the SEM values you calculated. Do this for the positive and the negative directions to make two-sided error bars. </w:t>
      </w:r>
    </w:p>
    <w:p w14:paraId="121FE255" w14:textId="6C3A937E" w:rsidR="00A3640D" w:rsidRDefault="00A3640D" w:rsidP="00145662">
      <w:pPr>
        <w:spacing w:line="320" w:lineRule="exact"/>
        <w:rPr>
          <w:rFonts w:ascii="Times" w:hAnsi="Times"/>
        </w:rPr>
      </w:pPr>
    </w:p>
    <w:p w14:paraId="1663D3FD" w14:textId="24449F07" w:rsidR="00A3640D" w:rsidRDefault="00A3640D" w:rsidP="00A3640D">
      <w:pPr>
        <w:spacing w:line="320" w:lineRule="exact"/>
        <w:rPr>
          <w:rFonts w:ascii="Times" w:hAnsi="Times"/>
        </w:rPr>
      </w:pPr>
      <w:r>
        <w:rPr>
          <w:rFonts w:ascii="Times" w:hAnsi="Times"/>
        </w:rPr>
        <w:t>Show your graphs to the instructor before you leave today.</w:t>
      </w:r>
    </w:p>
    <w:p w14:paraId="1E3946F4" w14:textId="77777777" w:rsidR="00A3640D" w:rsidRDefault="00A3640D" w:rsidP="00145662">
      <w:pPr>
        <w:spacing w:line="320" w:lineRule="exact"/>
        <w:rPr>
          <w:rFonts w:ascii="Times" w:hAnsi="Times"/>
        </w:rPr>
      </w:pPr>
    </w:p>
    <w:p w14:paraId="0686AAEB" w14:textId="6EAB8E89" w:rsidR="00145662" w:rsidRPr="000811C9" w:rsidRDefault="00145662" w:rsidP="00145662">
      <w:pPr>
        <w:spacing w:line="320" w:lineRule="exact"/>
        <w:outlineLvl w:val="0"/>
        <w:rPr>
          <w:rFonts w:ascii="Times" w:hAnsi="Times"/>
        </w:rPr>
      </w:pPr>
      <w:r>
        <w:rPr>
          <w:rFonts w:ascii="Times" w:hAnsi="Times"/>
        </w:rPr>
        <w:br/>
      </w:r>
    </w:p>
    <w:sectPr w:rsidR="00145662" w:rsidRPr="000811C9" w:rsidSect="00A84F28">
      <w:headerReference w:type="default" r:id="rId16"/>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F06F" w14:textId="77777777" w:rsidR="00A84F28" w:rsidRDefault="00A84F28" w:rsidP="003A6617">
      <w:r>
        <w:separator/>
      </w:r>
    </w:p>
  </w:endnote>
  <w:endnote w:type="continuationSeparator" w:id="0">
    <w:p w14:paraId="74FEE58B" w14:textId="77777777" w:rsidR="00A84F28" w:rsidRDefault="00A84F28"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C37" w14:textId="77777777" w:rsidR="0004524B" w:rsidRDefault="0004524B"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04524B" w:rsidRDefault="00045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4171" w14:textId="77777777" w:rsidR="0004524B" w:rsidRPr="003A6617" w:rsidRDefault="0004524B"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BC4319">
      <w:rPr>
        <w:rStyle w:val="PageNumber"/>
        <w:rFonts w:ascii="Times" w:hAnsi="Times"/>
        <w:noProof/>
      </w:rPr>
      <w:t>1</w:t>
    </w:r>
    <w:r w:rsidRPr="003A6617">
      <w:rPr>
        <w:rStyle w:val="PageNumber"/>
        <w:rFonts w:ascii="Times" w:hAnsi="Times"/>
      </w:rPr>
      <w:fldChar w:fldCharType="end"/>
    </w:r>
  </w:p>
  <w:p w14:paraId="5117412D" w14:textId="0A450027" w:rsidR="0004524B" w:rsidRPr="003A6617" w:rsidRDefault="0004524B" w:rsidP="003A6617">
    <w:pPr>
      <w:pStyle w:val="Footer"/>
      <w:rPr>
        <w:rFonts w:ascii="Times" w:hAnsi="Times"/>
      </w:rPr>
    </w:pPr>
    <w:r w:rsidRPr="003A6617">
      <w:rPr>
        <w:rFonts w:ascii="Times" w:hAnsi="Times"/>
      </w:rPr>
      <w:t xml:space="preserve">                  </w:t>
    </w:r>
    <w:r w:rsidR="004C0338">
      <w:rPr>
        <w:rFonts w:ascii="Times" w:hAnsi="Times"/>
      </w:rPr>
      <w:t xml:space="preserve">              Bio113</w:t>
    </w:r>
    <w:r w:rsidR="006B7F1B">
      <w:rPr>
        <w:rFonts w:ascii="Times" w:hAnsi="Times"/>
      </w:rPr>
      <w:t xml:space="preserve"> Lab: Week </w:t>
    </w:r>
    <w:r w:rsidR="005204EE">
      <w:rPr>
        <w:rFonts w:ascii="Times" w:hAnsi="Times"/>
      </w:rPr>
      <w:t>4</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679C" w14:textId="77777777" w:rsidR="00A84F28" w:rsidRDefault="00A84F28" w:rsidP="003A6617">
      <w:r>
        <w:separator/>
      </w:r>
    </w:p>
  </w:footnote>
  <w:footnote w:type="continuationSeparator" w:id="0">
    <w:p w14:paraId="4D56E4D6" w14:textId="77777777" w:rsidR="00A84F28" w:rsidRDefault="00A84F28"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2967" w14:textId="1386A448" w:rsidR="0004524B" w:rsidRPr="003A6617" w:rsidRDefault="004C0338"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04524B" w:rsidRPr="003A6617">
      <w:rPr>
        <w:rFonts w:ascii="Times" w:hAnsi="Times"/>
      </w:rPr>
      <w:t xml:space="preserve"> Lab</w:t>
    </w:r>
    <w:r w:rsidR="003E041D">
      <w:rPr>
        <w:rFonts w:ascii="Times" w:hAnsi="Times"/>
      </w:rPr>
      <w:t xml:space="preserve"> #</w:t>
    </w:r>
    <w:r w:rsidR="005204EE">
      <w:rPr>
        <w:rFonts w:ascii="Times" w:hAnsi="Time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187372">
    <w:abstractNumId w:val="0"/>
  </w:num>
  <w:num w:numId="2" w16cid:durableId="1711489477">
    <w:abstractNumId w:val="3"/>
  </w:num>
  <w:num w:numId="3" w16cid:durableId="1977292766">
    <w:abstractNumId w:val="2"/>
  </w:num>
  <w:num w:numId="4" w16cid:durableId="1140267783">
    <w:abstractNumId w:val="1"/>
  </w:num>
  <w:num w:numId="5" w16cid:durableId="814680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6AC5"/>
    <w:rsid w:val="0001040A"/>
    <w:rsid w:val="00020F70"/>
    <w:rsid w:val="0002409B"/>
    <w:rsid w:val="00025724"/>
    <w:rsid w:val="000416DF"/>
    <w:rsid w:val="00041EC4"/>
    <w:rsid w:val="0004524B"/>
    <w:rsid w:val="00067F74"/>
    <w:rsid w:val="0007182E"/>
    <w:rsid w:val="000811C9"/>
    <w:rsid w:val="0008166B"/>
    <w:rsid w:val="00083E45"/>
    <w:rsid w:val="000D2A5F"/>
    <w:rsid w:val="001134BD"/>
    <w:rsid w:val="0011584F"/>
    <w:rsid w:val="0012574E"/>
    <w:rsid w:val="00125BAE"/>
    <w:rsid w:val="00131774"/>
    <w:rsid w:val="00145662"/>
    <w:rsid w:val="00154E8A"/>
    <w:rsid w:val="00156AB8"/>
    <w:rsid w:val="00156FE0"/>
    <w:rsid w:val="00162B9B"/>
    <w:rsid w:val="001636AF"/>
    <w:rsid w:val="001665FD"/>
    <w:rsid w:val="0019168B"/>
    <w:rsid w:val="0019499B"/>
    <w:rsid w:val="00194E82"/>
    <w:rsid w:val="001B7B03"/>
    <w:rsid w:val="001C3816"/>
    <w:rsid w:val="001D6F81"/>
    <w:rsid w:val="001F3C6B"/>
    <w:rsid w:val="00202E34"/>
    <w:rsid w:val="002053B1"/>
    <w:rsid w:val="00266065"/>
    <w:rsid w:val="002723BB"/>
    <w:rsid w:val="00275D5C"/>
    <w:rsid w:val="00276AE9"/>
    <w:rsid w:val="002833FB"/>
    <w:rsid w:val="00287EE0"/>
    <w:rsid w:val="00296970"/>
    <w:rsid w:val="002A7D1A"/>
    <w:rsid w:val="002C0543"/>
    <w:rsid w:val="002C3663"/>
    <w:rsid w:val="002C5514"/>
    <w:rsid w:val="002D11C8"/>
    <w:rsid w:val="002E1D5D"/>
    <w:rsid w:val="002E4D53"/>
    <w:rsid w:val="002F111B"/>
    <w:rsid w:val="00303172"/>
    <w:rsid w:val="00313481"/>
    <w:rsid w:val="003179EE"/>
    <w:rsid w:val="00317F85"/>
    <w:rsid w:val="0032766B"/>
    <w:rsid w:val="00360F69"/>
    <w:rsid w:val="00374172"/>
    <w:rsid w:val="00382168"/>
    <w:rsid w:val="0038778C"/>
    <w:rsid w:val="00391CCE"/>
    <w:rsid w:val="00393956"/>
    <w:rsid w:val="003A6617"/>
    <w:rsid w:val="003A6F01"/>
    <w:rsid w:val="003D0B43"/>
    <w:rsid w:val="003D56BC"/>
    <w:rsid w:val="003D79B1"/>
    <w:rsid w:val="003E041D"/>
    <w:rsid w:val="003E5CD2"/>
    <w:rsid w:val="003E61E0"/>
    <w:rsid w:val="004016EE"/>
    <w:rsid w:val="00415492"/>
    <w:rsid w:val="00431698"/>
    <w:rsid w:val="00434C9E"/>
    <w:rsid w:val="00441FBD"/>
    <w:rsid w:val="0044247D"/>
    <w:rsid w:val="00443ACB"/>
    <w:rsid w:val="0046054A"/>
    <w:rsid w:val="00464FF1"/>
    <w:rsid w:val="00466BB7"/>
    <w:rsid w:val="0047729A"/>
    <w:rsid w:val="004776A8"/>
    <w:rsid w:val="00481417"/>
    <w:rsid w:val="00486564"/>
    <w:rsid w:val="00492FDD"/>
    <w:rsid w:val="004A0BE4"/>
    <w:rsid w:val="004A1E64"/>
    <w:rsid w:val="004B47C3"/>
    <w:rsid w:val="004B5AB8"/>
    <w:rsid w:val="004C0338"/>
    <w:rsid w:val="004E02CA"/>
    <w:rsid w:val="00516A93"/>
    <w:rsid w:val="005204EE"/>
    <w:rsid w:val="005259D3"/>
    <w:rsid w:val="00535787"/>
    <w:rsid w:val="00541947"/>
    <w:rsid w:val="00585A71"/>
    <w:rsid w:val="005A5F87"/>
    <w:rsid w:val="005B40F3"/>
    <w:rsid w:val="005C32C0"/>
    <w:rsid w:val="005C5B2E"/>
    <w:rsid w:val="005F4F46"/>
    <w:rsid w:val="00600D17"/>
    <w:rsid w:val="00602D1A"/>
    <w:rsid w:val="00623BBC"/>
    <w:rsid w:val="00625AA0"/>
    <w:rsid w:val="00642303"/>
    <w:rsid w:val="0064506F"/>
    <w:rsid w:val="006516E7"/>
    <w:rsid w:val="0067247C"/>
    <w:rsid w:val="00681042"/>
    <w:rsid w:val="00690FF8"/>
    <w:rsid w:val="00693C91"/>
    <w:rsid w:val="00696EBA"/>
    <w:rsid w:val="00697EDF"/>
    <w:rsid w:val="006B044B"/>
    <w:rsid w:val="006B327F"/>
    <w:rsid w:val="006B7F1B"/>
    <w:rsid w:val="006C71A2"/>
    <w:rsid w:val="006D02CD"/>
    <w:rsid w:val="006E472B"/>
    <w:rsid w:val="00712371"/>
    <w:rsid w:val="00716F30"/>
    <w:rsid w:val="00722783"/>
    <w:rsid w:val="0075043C"/>
    <w:rsid w:val="007506ED"/>
    <w:rsid w:val="00756D4A"/>
    <w:rsid w:val="00770A67"/>
    <w:rsid w:val="0077136B"/>
    <w:rsid w:val="00777FF9"/>
    <w:rsid w:val="007837B7"/>
    <w:rsid w:val="007877AF"/>
    <w:rsid w:val="007927E7"/>
    <w:rsid w:val="007A4B1B"/>
    <w:rsid w:val="007C755F"/>
    <w:rsid w:val="007D47B9"/>
    <w:rsid w:val="007D586B"/>
    <w:rsid w:val="007D6B51"/>
    <w:rsid w:val="007E3269"/>
    <w:rsid w:val="007F660B"/>
    <w:rsid w:val="0080208D"/>
    <w:rsid w:val="008069E9"/>
    <w:rsid w:val="0084114D"/>
    <w:rsid w:val="00847B83"/>
    <w:rsid w:val="0085457D"/>
    <w:rsid w:val="00866CD7"/>
    <w:rsid w:val="0086711A"/>
    <w:rsid w:val="00877E28"/>
    <w:rsid w:val="008854CD"/>
    <w:rsid w:val="00885C5E"/>
    <w:rsid w:val="008B797B"/>
    <w:rsid w:val="008D1326"/>
    <w:rsid w:val="008D3830"/>
    <w:rsid w:val="008D7302"/>
    <w:rsid w:val="008E3620"/>
    <w:rsid w:val="009047A3"/>
    <w:rsid w:val="00906257"/>
    <w:rsid w:val="0091416E"/>
    <w:rsid w:val="00934D6B"/>
    <w:rsid w:val="00941218"/>
    <w:rsid w:val="00942638"/>
    <w:rsid w:val="00942944"/>
    <w:rsid w:val="00942C30"/>
    <w:rsid w:val="0097758E"/>
    <w:rsid w:val="009A1679"/>
    <w:rsid w:val="009B0B7F"/>
    <w:rsid w:val="009B101C"/>
    <w:rsid w:val="009B4F41"/>
    <w:rsid w:val="009E1B1E"/>
    <w:rsid w:val="009E2F73"/>
    <w:rsid w:val="00A05EE6"/>
    <w:rsid w:val="00A127C3"/>
    <w:rsid w:val="00A34D9C"/>
    <w:rsid w:val="00A362E3"/>
    <w:rsid w:val="00A3640D"/>
    <w:rsid w:val="00A37DAA"/>
    <w:rsid w:val="00A51012"/>
    <w:rsid w:val="00A565D4"/>
    <w:rsid w:val="00A60A08"/>
    <w:rsid w:val="00A657B7"/>
    <w:rsid w:val="00A66656"/>
    <w:rsid w:val="00A84F28"/>
    <w:rsid w:val="00AC5BAA"/>
    <w:rsid w:val="00AD164F"/>
    <w:rsid w:val="00AD1AEF"/>
    <w:rsid w:val="00AE1031"/>
    <w:rsid w:val="00AE79CC"/>
    <w:rsid w:val="00B02123"/>
    <w:rsid w:val="00B03003"/>
    <w:rsid w:val="00B15EAE"/>
    <w:rsid w:val="00B21367"/>
    <w:rsid w:val="00B33822"/>
    <w:rsid w:val="00B3546E"/>
    <w:rsid w:val="00B6169C"/>
    <w:rsid w:val="00B6727B"/>
    <w:rsid w:val="00B77C29"/>
    <w:rsid w:val="00BA5466"/>
    <w:rsid w:val="00BB2444"/>
    <w:rsid w:val="00BC1DB1"/>
    <w:rsid w:val="00BC4319"/>
    <w:rsid w:val="00BF13C7"/>
    <w:rsid w:val="00BF328F"/>
    <w:rsid w:val="00BF60B5"/>
    <w:rsid w:val="00BF7642"/>
    <w:rsid w:val="00C03CBE"/>
    <w:rsid w:val="00C31529"/>
    <w:rsid w:val="00C34ED0"/>
    <w:rsid w:val="00C4138D"/>
    <w:rsid w:val="00C43C92"/>
    <w:rsid w:val="00C530DC"/>
    <w:rsid w:val="00C55DE0"/>
    <w:rsid w:val="00C938EC"/>
    <w:rsid w:val="00C943A6"/>
    <w:rsid w:val="00CA4EB1"/>
    <w:rsid w:val="00CC431D"/>
    <w:rsid w:val="00CC519A"/>
    <w:rsid w:val="00CD149E"/>
    <w:rsid w:val="00CF6C40"/>
    <w:rsid w:val="00D01A72"/>
    <w:rsid w:val="00D11225"/>
    <w:rsid w:val="00D11C78"/>
    <w:rsid w:val="00D32C4E"/>
    <w:rsid w:val="00D51DAB"/>
    <w:rsid w:val="00D6186D"/>
    <w:rsid w:val="00D61D1F"/>
    <w:rsid w:val="00D7446F"/>
    <w:rsid w:val="00D75AD0"/>
    <w:rsid w:val="00D80B10"/>
    <w:rsid w:val="00D927F6"/>
    <w:rsid w:val="00DA1EA7"/>
    <w:rsid w:val="00DB5CC4"/>
    <w:rsid w:val="00DC047F"/>
    <w:rsid w:val="00DF19BE"/>
    <w:rsid w:val="00DF6CFC"/>
    <w:rsid w:val="00E24736"/>
    <w:rsid w:val="00E42A4E"/>
    <w:rsid w:val="00E52C5F"/>
    <w:rsid w:val="00E71D90"/>
    <w:rsid w:val="00E9706F"/>
    <w:rsid w:val="00EB726E"/>
    <w:rsid w:val="00ED6179"/>
    <w:rsid w:val="00ED7F6B"/>
    <w:rsid w:val="00EE11BD"/>
    <w:rsid w:val="00EE6C17"/>
    <w:rsid w:val="00EF0B5E"/>
    <w:rsid w:val="00F006B3"/>
    <w:rsid w:val="00F00D10"/>
    <w:rsid w:val="00F0122A"/>
    <w:rsid w:val="00F43444"/>
    <w:rsid w:val="00F456E6"/>
    <w:rsid w:val="00F50B0F"/>
    <w:rsid w:val="00F5617E"/>
    <w:rsid w:val="00F561C2"/>
    <w:rsid w:val="00F672F9"/>
    <w:rsid w:val="00F76CA6"/>
    <w:rsid w:val="00F80A2F"/>
    <w:rsid w:val="00F94D5E"/>
    <w:rsid w:val="00FB5AA6"/>
    <w:rsid w:val="00FC7A22"/>
    <w:rsid w:val="00FD0A6E"/>
    <w:rsid w:val="00FD46A8"/>
    <w:rsid w:val="00FD5213"/>
    <w:rsid w:val="00FF215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0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s.igem.org/Part:BBa_J04450" TargetMode="External"/><Relationship Id="rId13" Type="http://schemas.openxmlformats.org/officeDocument/2006/relationships/hyperlink" Target="http://gcat.davidson.edu/GcatWiki/index.php?title=Synergy_Machine_Protocol_for_Bio11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io.davidson.edu/people/macampbell/113/2iterationsGGAstudent_S2024.html" TargetMode="External"/><Relationship Id="rId12" Type="http://schemas.openxmlformats.org/officeDocument/2006/relationships/hyperlink" Target="http://gcat.davidson.edu/GcatWiki/index.php?title=Freeze_glycerol_stocks_of_E._col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cat.davidson.edu/GcatWiki/index.php?title=PCR_for_Bio113"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parts.igem.org/Part:BBa_J044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rts.igem.org/Part:BBa_J119137"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54</cp:revision>
  <dcterms:created xsi:type="dcterms:W3CDTF">2020-07-26T20:01:00Z</dcterms:created>
  <dcterms:modified xsi:type="dcterms:W3CDTF">2024-02-02T19:43:00Z</dcterms:modified>
</cp:coreProperties>
</file>