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1EEF" w14:textId="1BFA26D4" w:rsidR="006000BC" w:rsidRPr="00EB2052" w:rsidRDefault="00BE7400" w:rsidP="006000BC">
      <w:pPr>
        <w:jc w:val="center"/>
        <w:rPr>
          <w:rFonts w:ascii="Times" w:hAnsi="Times"/>
          <w:b/>
          <w:sz w:val="28"/>
          <w:szCs w:val="28"/>
        </w:rPr>
      </w:pPr>
      <w:r>
        <w:rPr>
          <w:rFonts w:ascii="Times" w:hAnsi="Times"/>
          <w:b/>
          <w:sz w:val="28"/>
          <w:szCs w:val="28"/>
        </w:rPr>
        <w:t>Week 6: Confirm Cloned DNA, Prep Oral Presentation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6EC0C4C0" w14:textId="77777777" w:rsidR="006000BC" w:rsidRDefault="006000BC" w:rsidP="006000BC">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741CAA0D" w14:textId="77777777" w:rsidR="00BE7400" w:rsidRDefault="00BE7400" w:rsidP="006000BC">
      <w:pPr>
        <w:pStyle w:val="ListParagraph"/>
        <w:numPr>
          <w:ilvl w:val="0"/>
          <w:numId w:val="2"/>
        </w:numPr>
        <w:spacing w:line="320" w:lineRule="exact"/>
        <w:rPr>
          <w:rFonts w:ascii="Times" w:hAnsi="Times"/>
        </w:rPr>
      </w:pPr>
      <w:r>
        <w:rPr>
          <w:rFonts w:ascii="Times" w:hAnsi="Times"/>
        </w:rPr>
        <w:t xml:space="preserve">Run gel electrophoresis </w:t>
      </w:r>
    </w:p>
    <w:p w14:paraId="7448F395" w14:textId="5460736F" w:rsidR="006000BC" w:rsidRDefault="00BE7400" w:rsidP="006000BC">
      <w:pPr>
        <w:pStyle w:val="ListParagraph"/>
        <w:numPr>
          <w:ilvl w:val="0"/>
          <w:numId w:val="2"/>
        </w:numPr>
        <w:spacing w:line="320" w:lineRule="exact"/>
        <w:rPr>
          <w:rFonts w:ascii="Times" w:hAnsi="Times"/>
        </w:rPr>
      </w:pPr>
      <w:r>
        <w:rPr>
          <w:rFonts w:ascii="Times" w:hAnsi="Times"/>
        </w:rPr>
        <w:t xml:space="preserve">Interpret results from PCR analysis. </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7AEC53C9"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57574120"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496A533F" w14:textId="271CA874" w:rsidR="006000BC" w:rsidRPr="00CF3B62" w:rsidRDefault="006000BC" w:rsidP="006000BC">
      <w:pPr>
        <w:pStyle w:val="ListParagraph"/>
        <w:numPr>
          <w:ilvl w:val="0"/>
          <w:numId w:val="3"/>
        </w:numPr>
        <w:spacing w:line="320" w:lineRule="exact"/>
        <w:rPr>
          <w:rFonts w:ascii="Times" w:hAnsi="Times"/>
        </w:rPr>
      </w:pPr>
      <w:r>
        <w:rPr>
          <w:rFonts w:ascii="Times" w:hAnsi="Times"/>
        </w:rPr>
        <w:t xml:space="preserve">Organize the information you have learned about </w:t>
      </w:r>
      <w:r w:rsidR="00BE7400">
        <w:rPr>
          <w:rFonts w:ascii="Times" w:hAnsi="Times"/>
        </w:rPr>
        <w:t>DNA control element function</w:t>
      </w:r>
      <w:r>
        <w:rPr>
          <w:rFonts w:ascii="Times" w:hAnsi="Times"/>
        </w:rPr>
        <w:t>.</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4EC87299" w14:textId="59E5CA85" w:rsidR="00ED7F6B" w:rsidRPr="00CA32BE" w:rsidRDefault="008E56E0" w:rsidP="00ED7F6B">
      <w:pPr>
        <w:spacing w:line="320" w:lineRule="exact"/>
        <w:rPr>
          <w:rFonts w:ascii="Times" w:hAnsi="Times"/>
          <w:u w:val="single"/>
        </w:rPr>
      </w:pPr>
      <w:r>
        <w:rPr>
          <w:rFonts w:ascii="Times" w:hAnsi="Times"/>
        </w:rPr>
        <w:t>1</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D7D7B00" w14:textId="00B0DB5D" w:rsidR="00601DE0" w:rsidRDefault="00601DE0" w:rsidP="00601DE0">
      <w:pPr>
        <w:spacing w:line="320" w:lineRule="exact"/>
        <w:outlineLvl w:val="0"/>
        <w:rPr>
          <w:rFonts w:ascii="Times" w:hAnsi="Times"/>
        </w:rPr>
      </w:pPr>
      <w:r>
        <w:rPr>
          <w:rFonts w:ascii="Times" w:hAnsi="Times"/>
        </w:rPr>
        <w:t>A) How does PCR work and what does it produce?</w:t>
      </w:r>
      <w:r w:rsidR="00837510">
        <w:rPr>
          <w:rFonts w:ascii="Times" w:hAnsi="Times"/>
        </w:rPr>
        <w:t xml:space="preserve"> What are the ingredients for PCR?</w:t>
      </w:r>
    </w:p>
    <w:p w14:paraId="41E483F8" w14:textId="77777777" w:rsidR="00601DE0" w:rsidRDefault="00601DE0" w:rsidP="00601DE0">
      <w:pPr>
        <w:spacing w:line="320" w:lineRule="exact"/>
        <w:outlineLvl w:val="0"/>
        <w:rPr>
          <w:rFonts w:ascii="Times" w:hAnsi="Times"/>
        </w:rPr>
      </w:pPr>
    </w:p>
    <w:p w14:paraId="76A79A2E" w14:textId="52A5C2A0" w:rsidR="00601DE0" w:rsidRDefault="00601DE0" w:rsidP="00601DE0">
      <w:pPr>
        <w:spacing w:line="320" w:lineRule="exact"/>
        <w:outlineLvl w:val="0"/>
        <w:rPr>
          <w:rFonts w:ascii="Times" w:hAnsi="Times"/>
        </w:rPr>
      </w:pPr>
      <w:r>
        <w:rPr>
          <w:rFonts w:ascii="Times" w:hAnsi="Times"/>
        </w:rPr>
        <w:t xml:space="preserve">B) What would the PCR results be if you have, or have not, successfully cloned the DNA? </w:t>
      </w:r>
    </w:p>
    <w:p w14:paraId="16D2D5CB" w14:textId="77777777" w:rsidR="00601DE0" w:rsidRDefault="00601DE0" w:rsidP="00601DE0">
      <w:pPr>
        <w:spacing w:line="320" w:lineRule="exact"/>
        <w:outlineLvl w:val="0"/>
        <w:rPr>
          <w:rFonts w:ascii="Times" w:hAnsi="Times"/>
        </w:rPr>
      </w:pPr>
    </w:p>
    <w:p w14:paraId="3160829F" w14:textId="1FD9B526" w:rsidR="00601DE0" w:rsidRDefault="00601DE0" w:rsidP="00601DE0">
      <w:pPr>
        <w:spacing w:line="320" w:lineRule="exact"/>
        <w:outlineLvl w:val="0"/>
        <w:rPr>
          <w:rFonts w:ascii="Times" w:hAnsi="Times"/>
        </w:rPr>
      </w:pPr>
      <w:r>
        <w:rPr>
          <w:rFonts w:ascii="Times" w:hAnsi="Times"/>
        </w:rPr>
        <w:t xml:space="preserve">C) If </w:t>
      </w:r>
      <w:r w:rsidR="00526605">
        <w:rPr>
          <w:rFonts w:ascii="Times" w:hAnsi="Times"/>
        </w:rPr>
        <w:t>the</w:t>
      </w:r>
      <w:r>
        <w:rPr>
          <w:rFonts w:ascii="Times" w:hAnsi="Times"/>
        </w:rPr>
        <w:t xml:space="preserve"> </w:t>
      </w:r>
      <w:r w:rsidR="004E0A15">
        <w:rPr>
          <w:rFonts w:ascii="Times" w:hAnsi="Times"/>
        </w:rPr>
        <w:t xml:space="preserve">promoter </w:t>
      </w:r>
      <w:r>
        <w:rPr>
          <w:rFonts w:ascii="Times" w:hAnsi="Times"/>
        </w:rPr>
        <w:t xml:space="preserve">did not </w:t>
      </w:r>
      <w:r w:rsidR="00526605">
        <w:rPr>
          <w:rFonts w:ascii="Times" w:hAnsi="Times"/>
        </w:rPr>
        <w:t>work as expected</w:t>
      </w:r>
      <w:r>
        <w:rPr>
          <w:rFonts w:ascii="Times" w:hAnsi="Times"/>
        </w:rPr>
        <w:t xml:space="preserve">, what </w:t>
      </w:r>
      <w:r w:rsidR="00526605">
        <w:rPr>
          <w:rFonts w:ascii="Times" w:hAnsi="Times"/>
        </w:rPr>
        <w:t>can you do for</w:t>
      </w:r>
      <w:r>
        <w:rPr>
          <w:rFonts w:ascii="Times" w:hAnsi="Times"/>
        </w:rPr>
        <w:t xml:space="preserve"> your presentation? </w:t>
      </w:r>
    </w:p>
    <w:p w14:paraId="5E7FD83D" w14:textId="77777777" w:rsidR="00601DE0" w:rsidRDefault="00601DE0" w:rsidP="0011584F">
      <w:pPr>
        <w:spacing w:line="320" w:lineRule="exact"/>
        <w:outlineLvl w:val="0"/>
        <w:rPr>
          <w:rFonts w:ascii="Times" w:hAnsi="Times"/>
        </w:rPr>
      </w:pPr>
    </w:p>
    <w:p w14:paraId="1CC66A1B" w14:textId="505F10B7" w:rsidR="00AC4619" w:rsidRDefault="00601DE0" w:rsidP="0011584F">
      <w:pPr>
        <w:spacing w:line="320" w:lineRule="exact"/>
        <w:outlineLvl w:val="0"/>
        <w:rPr>
          <w:rFonts w:ascii="Times" w:hAnsi="Times"/>
        </w:rPr>
      </w:pPr>
      <w:r>
        <w:rPr>
          <w:rFonts w:ascii="Times" w:hAnsi="Times"/>
        </w:rPr>
        <w:t>D)</w:t>
      </w:r>
      <w:r w:rsidR="0009667E">
        <w:rPr>
          <w:rFonts w:ascii="Times" w:hAnsi="Times"/>
        </w:rPr>
        <w:t xml:space="preserve"> </w:t>
      </w:r>
      <w:r w:rsidR="000D2862">
        <w:rPr>
          <w:rFonts w:ascii="Times" w:hAnsi="Times"/>
        </w:rPr>
        <w:t xml:space="preserve">What would you do differently if you had a chance to </w:t>
      </w:r>
      <w:r w:rsidR="004F7D22">
        <w:rPr>
          <w:rFonts w:ascii="Times" w:hAnsi="Times"/>
        </w:rPr>
        <w:t>start over now</w:t>
      </w:r>
      <w:r w:rsidR="000D2862">
        <w:rPr>
          <w:rFonts w:ascii="Times" w:hAnsi="Times"/>
        </w:rPr>
        <w:t>?</w:t>
      </w:r>
      <w:r w:rsidR="004F7D22">
        <w:rPr>
          <w:rFonts w:ascii="Times" w:hAnsi="Times"/>
        </w:rPr>
        <w:t xml:space="preserve"> </w:t>
      </w:r>
    </w:p>
    <w:p w14:paraId="692D2932" w14:textId="77777777" w:rsidR="00793036" w:rsidRPr="00CA32BE" w:rsidRDefault="00793036" w:rsidP="0011584F">
      <w:pPr>
        <w:spacing w:line="320" w:lineRule="exact"/>
        <w:outlineLvl w:val="0"/>
        <w:rPr>
          <w:rFonts w:ascii="Times" w:hAnsi="Times"/>
        </w:rPr>
      </w:pPr>
    </w:p>
    <w:p w14:paraId="35B132EA" w14:textId="1336C274" w:rsidR="00C34ED0" w:rsidRPr="00CA32BE" w:rsidRDefault="004F7D22" w:rsidP="005259D3">
      <w:pPr>
        <w:jc w:val="center"/>
        <w:rPr>
          <w:rFonts w:ascii="Times" w:hAnsi="Times"/>
          <w:b/>
        </w:rPr>
      </w:pPr>
      <w:r>
        <w:rPr>
          <w:rFonts w:ascii="Times" w:hAnsi="Times"/>
          <w:b/>
        </w:rPr>
        <w:t>Information: Confirm Genotype and Prepare Oral Presentation</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57523D10" w:rsidR="005F7614" w:rsidRDefault="005F7614" w:rsidP="00630E81">
      <w:pPr>
        <w:spacing w:line="320" w:lineRule="exact"/>
        <w:rPr>
          <w:rFonts w:ascii="Times" w:hAnsi="Times"/>
        </w:rPr>
      </w:pPr>
      <w:r>
        <w:rPr>
          <w:rFonts w:ascii="Times" w:hAnsi="Times"/>
        </w:rPr>
        <w:t>2</w:t>
      </w:r>
      <w:r w:rsidR="00630E81">
        <w:rPr>
          <w:rFonts w:ascii="Times" w:hAnsi="Times"/>
        </w:rPr>
        <w:t xml:space="preserve">) </w:t>
      </w:r>
      <w:r>
        <w:rPr>
          <w:rFonts w:ascii="Times" w:hAnsi="Times"/>
        </w:rPr>
        <w:t xml:space="preserve">Run your PCR product on the 2% agarose gel. Compare the molecular weights of your </w:t>
      </w:r>
      <w:proofErr w:type="spellStart"/>
      <w:r>
        <w:rPr>
          <w:rFonts w:ascii="Times" w:hAnsi="Times"/>
        </w:rPr>
        <w:t>eXperimental</w:t>
      </w:r>
      <w:proofErr w:type="spellEnd"/>
      <w:r>
        <w:rPr>
          <w:rFonts w:ascii="Times" w:hAnsi="Times"/>
        </w:rPr>
        <w:t xml:space="preserve"> samples and your negative control samples. </w:t>
      </w:r>
      <w:bookmarkStart w:id="0" w:name="_GoBack"/>
      <w:bookmarkEnd w:id="0"/>
    </w:p>
    <w:p w14:paraId="245BA3A5" w14:textId="77777777" w:rsidR="005F7614" w:rsidRDefault="005F7614" w:rsidP="00630E81">
      <w:pPr>
        <w:spacing w:line="320" w:lineRule="exact"/>
        <w:rPr>
          <w:rFonts w:ascii="Times" w:hAnsi="Times"/>
        </w:rPr>
      </w:pPr>
    </w:p>
    <w:p w14:paraId="367E3658" w14:textId="22FBE994" w:rsidR="00A91056" w:rsidRDefault="005F7614" w:rsidP="00A91056">
      <w:pPr>
        <w:spacing w:line="320" w:lineRule="exact"/>
        <w:rPr>
          <w:rFonts w:ascii="Times" w:hAnsi="Times"/>
        </w:rPr>
      </w:pPr>
      <w:r>
        <w:rPr>
          <w:rFonts w:ascii="Times" w:hAnsi="Times"/>
        </w:rPr>
        <w:t xml:space="preserve">3) </w:t>
      </w:r>
      <w:r w:rsidR="00630E81">
        <w:rPr>
          <w:rFonts w:ascii="Times" w:hAnsi="Times"/>
        </w:rPr>
        <w:t xml:space="preserve">Make sure your results were uploaded to the </w:t>
      </w:r>
      <w:hyperlink r:id="rId7" w:history="1">
        <w:r w:rsidR="00630E81" w:rsidRPr="002F111B">
          <w:rPr>
            <w:rStyle w:val="Hyperlink"/>
            <w:rFonts w:ascii="Times" w:hAnsi="Times"/>
          </w:rPr>
          <w:t>Registry of DNA parts</w:t>
        </w:r>
      </w:hyperlink>
      <w:r w:rsidR="00630E81">
        <w:rPr>
          <w:rFonts w:ascii="Times" w:hAnsi="Times"/>
        </w:rPr>
        <w:t>, including a graph</w:t>
      </w:r>
      <w:r w:rsidR="00526605">
        <w:rPr>
          <w:rFonts w:ascii="Times" w:hAnsi="Times"/>
        </w:rPr>
        <w:t xml:space="preserve"> </w:t>
      </w:r>
      <w:r w:rsidR="00630E81">
        <w:rPr>
          <w:rFonts w:ascii="Times" w:hAnsi="Times"/>
        </w:rPr>
        <w:t xml:space="preserve">for your new </w:t>
      </w:r>
      <w:r w:rsidR="009A7EE7">
        <w:rPr>
          <w:rFonts w:ascii="Times" w:hAnsi="Times"/>
        </w:rPr>
        <w:t>DNA control element</w:t>
      </w:r>
      <w:r w:rsidR="004E0A15">
        <w:rPr>
          <w:rFonts w:ascii="Times" w:hAnsi="Times"/>
        </w:rPr>
        <w:t xml:space="preserve"> on the “experience” page</w:t>
      </w:r>
      <w:r w:rsidR="00630E81">
        <w:rPr>
          <w:rFonts w:ascii="Times" w:hAnsi="Times"/>
        </w:rPr>
        <w:t xml:space="preserve">. </w:t>
      </w:r>
      <w:r w:rsidR="00161B53">
        <w:rPr>
          <w:rFonts w:ascii="Times" w:hAnsi="Times"/>
        </w:rPr>
        <w:t xml:space="preserve">You must include a figure legend with your figure. </w:t>
      </w:r>
      <w:r w:rsidR="00630E81">
        <w:rPr>
          <w:rFonts w:ascii="Times" w:hAnsi="Times"/>
        </w:rPr>
        <w:t xml:space="preserve">Search for your part number and log in to make changes. </w:t>
      </w:r>
      <w:r w:rsidR="009A7EE7">
        <w:rPr>
          <w:rFonts w:ascii="Times" w:hAnsi="Times"/>
        </w:rPr>
        <w:t xml:space="preserve">You should also include your PCR results to confirm the genotype of your </w:t>
      </w:r>
      <w:r w:rsidR="009A7EE7" w:rsidRPr="003B3330">
        <w:rPr>
          <w:rFonts w:ascii="Times" w:hAnsi="Times"/>
          <w:i/>
        </w:rPr>
        <w:t>E. coli</w:t>
      </w:r>
      <w:r w:rsidR="009A7EE7">
        <w:rPr>
          <w:rFonts w:ascii="Times" w:hAnsi="Times"/>
        </w:rPr>
        <w:t xml:space="preserve"> strain. </w:t>
      </w:r>
      <w:r w:rsidR="00A91056">
        <w:rPr>
          <w:rFonts w:ascii="Times" w:hAnsi="Times"/>
        </w:rPr>
        <w:t>Search for your part number and log in to make the changes. The wiki code to center an image and limit its size to 500 pixels is:</w:t>
      </w:r>
    </w:p>
    <w:p w14:paraId="22F7936E" w14:textId="77777777" w:rsidR="00A91056" w:rsidRPr="00F50B0F" w:rsidRDefault="00A91056" w:rsidP="00A91056">
      <w:pPr>
        <w:spacing w:line="320" w:lineRule="exact"/>
        <w:rPr>
          <w:rFonts w:ascii="Times" w:hAnsi="Times"/>
          <w:color w:val="FF0000"/>
        </w:rPr>
      </w:pPr>
      <w:r w:rsidRPr="00F50B0F">
        <w:rPr>
          <w:rFonts w:ascii="Times" w:hAnsi="Times"/>
          <w:color w:val="FF0000"/>
        </w:rPr>
        <w:t>&lt;center&gt;</w:t>
      </w:r>
    </w:p>
    <w:p w14:paraId="0EDFA50D" w14:textId="77777777" w:rsidR="00A91056" w:rsidRPr="00F50B0F" w:rsidRDefault="00A91056" w:rsidP="00A91056">
      <w:pPr>
        <w:spacing w:line="320" w:lineRule="exact"/>
        <w:rPr>
          <w:rFonts w:ascii="Times" w:hAnsi="Times"/>
          <w:color w:val="FF0000"/>
        </w:rPr>
      </w:pPr>
      <w:r w:rsidRPr="00F50B0F">
        <w:rPr>
          <w:rFonts w:ascii="Times" w:hAnsi="Times"/>
          <w:color w:val="FF0000"/>
        </w:rPr>
        <w:t>[[File:name_no_spaces.png|500px]]</w:t>
      </w:r>
    </w:p>
    <w:p w14:paraId="7FD687D6" w14:textId="2AD98874" w:rsidR="00630E81" w:rsidRPr="00A91056" w:rsidRDefault="00A91056" w:rsidP="00630E81">
      <w:pPr>
        <w:spacing w:line="320" w:lineRule="exact"/>
        <w:rPr>
          <w:rFonts w:ascii="Times" w:hAnsi="Times"/>
          <w:color w:val="FF0000"/>
        </w:rPr>
      </w:pPr>
      <w:r w:rsidRPr="00F50B0F">
        <w:rPr>
          <w:rFonts w:ascii="Times" w:hAnsi="Times"/>
          <w:color w:val="FF0000"/>
        </w:rPr>
        <w:t>&lt;/center&gt;</w:t>
      </w:r>
      <w:r>
        <w:rPr>
          <w:rFonts w:ascii="Times" w:hAnsi="Times"/>
          <w:color w:val="FF0000"/>
        </w:rPr>
        <w:t xml:space="preserve">    </w:t>
      </w:r>
    </w:p>
    <w:p w14:paraId="306CF7CE" w14:textId="77777777" w:rsidR="00476778" w:rsidRDefault="00476778" w:rsidP="00630E81">
      <w:pPr>
        <w:spacing w:line="320" w:lineRule="exact"/>
        <w:rPr>
          <w:rFonts w:ascii="Times" w:hAnsi="Times"/>
        </w:rPr>
      </w:pPr>
    </w:p>
    <w:p w14:paraId="5F6B6237" w14:textId="1ECC67A6" w:rsidR="00476778" w:rsidRDefault="005F7614" w:rsidP="00630E81">
      <w:pPr>
        <w:spacing w:line="320" w:lineRule="exact"/>
        <w:rPr>
          <w:rFonts w:ascii="Times" w:hAnsi="Times"/>
        </w:rPr>
      </w:pPr>
      <w:r>
        <w:rPr>
          <w:rFonts w:ascii="Times" w:hAnsi="Times"/>
        </w:rPr>
        <w:lastRenderedPageBreak/>
        <w:t>4</w:t>
      </w:r>
      <w:r w:rsidR="00476778">
        <w:rPr>
          <w:rFonts w:ascii="Times" w:hAnsi="Times"/>
        </w:rPr>
        <w:t xml:space="preserve">) Discuss how you want to present your data about your </w:t>
      </w:r>
      <w:r w:rsidR="004E0A15">
        <w:rPr>
          <w:rFonts w:ascii="Times" w:hAnsi="Times"/>
        </w:rPr>
        <w:t>promoter</w:t>
      </w:r>
      <w:r w:rsidR="00476778">
        <w:rPr>
          <w:rFonts w:ascii="Times" w:hAnsi="Times"/>
        </w:rPr>
        <w:t xml:space="preserve"> research. </w:t>
      </w:r>
      <w:r w:rsidR="0053444B">
        <w:rPr>
          <w:rFonts w:ascii="Times" w:hAnsi="Times"/>
        </w:rPr>
        <w:t xml:space="preserve">Generate any figures you might need. </w:t>
      </w:r>
      <w:r w:rsidR="00B42CB0">
        <w:rPr>
          <w:rFonts w:ascii="Times" w:hAnsi="Times"/>
        </w:rPr>
        <w:t xml:space="preserve">Look over all the photos you have taken. </w:t>
      </w:r>
      <w:r w:rsidR="0053444B">
        <w:rPr>
          <w:rFonts w:ascii="Times" w:hAnsi="Times"/>
        </w:rPr>
        <w:t xml:space="preserve">Be sure you know all the concentrations and other experimental details. </w:t>
      </w:r>
    </w:p>
    <w:p w14:paraId="147F4D5F" w14:textId="77777777" w:rsidR="00526605" w:rsidRDefault="00526605" w:rsidP="00526605">
      <w:pPr>
        <w:spacing w:line="320" w:lineRule="exact"/>
        <w:rPr>
          <w:rFonts w:ascii="Times" w:hAnsi="Times"/>
        </w:rPr>
      </w:pPr>
      <w:r>
        <w:rPr>
          <w:rFonts w:ascii="Times" w:hAnsi="Times"/>
        </w:rPr>
        <w:br/>
      </w:r>
      <w:r w:rsidR="005F7614">
        <w:rPr>
          <w:rFonts w:ascii="Times" w:hAnsi="Times"/>
        </w:rPr>
        <w:t>5</w:t>
      </w:r>
      <w:r w:rsidR="00614611">
        <w:rPr>
          <w:rFonts w:ascii="Times" w:hAnsi="Times"/>
        </w:rPr>
        <w:t xml:space="preserve">) Complete CATME. </w:t>
      </w:r>
    </w:p>
    <w:p w14:paraId="7ABABE26" w14:textId="77777777" w:rsidR="00526605" w:rsidRDefault="00526605">
      <w:pPr>
        <w:rPr>
          <w:rFonts w:ascii="Times" w:hAnsi="Times"/>
        </w:rPr>
      </w:pPr>
      <w:r>
        <w:rPr>
          <w:rFonts w:ascii="Times" w:hAnsi="Times"/>
        </w:rPr>
        <w:br w:type="page"/>
      </w:r>
    </w:p>
    <w:p w14:paraId="0E6C8C0F" w14:textId="72C7EC22" w:rsidR="00F92BCB" w:rsidRPr="00526605" w:rsidRDefault="00F92BCB" w:rsidP="00526605">
      <w:pPr>
        <w:spacing w:line="320" w:lineRule="exact"/>
        <w:jc w:val="center"/>
        <w:rPr>
          <w:rFonts w:ascii="Times" w:hAnsi="Times"/>
        </w:rPr>
      </w:pPr>
      <w:r w:rsidRPr="00753C57">
        <w:rPr>
          <w:rFonts w:ascii="Times" w:hAnsi="Times"/>
          <w:b/>
          <w:color w:val="000000"/>
        </w:rPr>
        <w:lastRenderedPageBreak/>
        <w:t>Hints for Your Oral Presentation</w:t>
      </w:r>
    </w:p>
    <w:p w14:paraId="7545E09B" w14:textId="77777777" w:rsidR="00F92BCB" w:rsidRPr="00663A58" w:rsidRDefault="00F92BCB" w:rsidP="00F92BCB">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14C68D40"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0259C4E" w14:textId="77777777" w:rsidR="00F92BCB" w:rsidRPr="005B5179"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DEA1DD2"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7986F80C" w14:textId="3463612E"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w:t>
      </w:r>
      <w:r w:rsidR="00EE1703">
        <w:rPr>
          <w:rFonts w:ascii="Times" w:hAnsi="Times"/>
          <w:color w:val="000000"/>
        </w:rPr>
        <w:t>s</w:t>
      </w:r>
      <w:r>
        <w:rPr>
          <w:rFonts w:ascii="Times" w:hAnsi="Times"/>
          <w:color w:val="000000"/>
        </w:rPr>
        <w:t xml:space="preserve"> and Methods, Results, and Discussion/Conclusion. In groups of four, each person will present one of the sections. In groups of three, Introduction and Methods sections are presented by the same person. You have access to the </w:t>
      </w:r>
      <w:hyperlink r:id="rId8" w:history="1">
        <w:r w:rsidRPr="003371AA">
          <w:rPr>
            <w:rStyle w:val="Hyperlink"/>
            <w:rFonts w:ascii="Times" w:hAnsi="Times"/>
          </w:rPr>
          <w:t>grading rubric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9" w:history="1">
        <w:proofErr w:type="spellStart"/>
        <w:r w:rsidRPr="003371AA">
          <w:rPr>
            <w:rStyle w:val="Hyperlink"/>
            <w:rFonts w:ascii="Times" w:hAnsi="Times"/>
          </w:rPr>
          <w:t>iBOP</w:t>
        </w:r>
        <w:proofErr w:type="spellEnd"/>
        <w:r w:rsidRPr="003371AA">
          <w:rPr>
            <w:rStyle w:val="Hyperlink"/>
            <w:rFonts w:ascii="Times" w:hAnsi="Times"/>
          </w:rPr>
          <w:t xml:space="preserve"> Bingo</w:t>
        </w:r>
      </w:hyperlink>
      <w:r>
        <w:rPr>
          <w:rFonts w:ascii="Times" w:hAnsi="Times"/>
          <w:color w:val="000000"/>
        </w:rPr>
        <w:t xml:space="preserve"> card to help all students avoid common mistakes. </w:t>
      </w:r>
    </w:p>
    <w:p w14:paraId="49E6E0B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48A09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3245398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4BC381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Use concentrations rather than volumes when talking about solutions. </w:t>
      </w:r>
    </w:p>
    <w:p w14:paraId="63BFF071"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577FA16"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76C2126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E49EA2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t>
      </w:r>
      <w:r>
        <w:rPr>
          <w:rFonts w:ascii="Times" w:hAnsi="Times"/>
          <w:color w:val="000000"/>
        </w:rPr>
        <w:lastRenderedPageBreak/>
        <w:t xml:space="preserve">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44A83B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4FA929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BD7687B"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31CFE93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10319A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59F74B7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7F17C3C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4DBE09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0E7A735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0AA733F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B82158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5881953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In addition to </w:t>
      </w:r>
      <w:proofErr w:type="spellStart"/>
      <w:r>
        <w:rPr>
          <w:rFonts w:ascii="Times" w:hAnsi="Times"/>
          <w:color w:val="000000"/>
        </w:rPr>
        <w:t>iBOP</w:t>
      </w:r>
      <w:proofErr w:type="spellEnd"/>
      <w:r>
        <w:rPr>
          <w:rFonts w:ascii="Times" w:hAnsi="Times"/>
          <w:color w:val="000000"/>
        </w:rPr>
        <w:t xml:space="preserve"> Bingo, each person will review other groups by responding to the following two questions:</w:t>
      </w:r>
    </w:p>
    <w:p w14:paraId="7E474F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B84164"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07B1459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6C858E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3F083B1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D09829"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10" w:history="1">
        <w:proofErr w:type="spellStart"/>
        <w:r w:rsidRPr="00F406C7">
          <w:rPr>
            <w:rStyle w:val="Hyperlink"/>
            <w:rFonts w:ascii="Times" w:hAnsi="Times"/>
          </w:rPr>
          <w:t>iBOP</w:t>
        </w:r>
        <w:proofErr w:type="spellEnd"/>
        <w:r w:rsidRPr="00F406C7">
          <w:rPr>
            <w:rStyle w:val="Hyperlink"/>
            <w:rFonts w:ascii="Times" w:hAnsi="Times"/>
          </w:rPr>
          <w:t xml:space="preserve"> Bingo cards</w:t>
        </w:r>
      </w:hyperlink>
      <w:r>
        <w:rPr>
          <w:rFonts w:ascii="Times" w:hAnsi="Times"/>
          <w:color w:val="000000"/>
        </w:rPr>
        <w:t xml:space="preserve"> when evaluating each group. </w:t>
      </w:r>
    </w:p>
    <w:p w14:paraId="126A2175" w14:textId="54232BD6"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w:t>
      </w:r>
      <w:r w:rsidR="004A236F">
        <w:rPr>
          <w:rFonts w:ascii="Times" w:hAnsi="Times"/>
          <w:color w:val="000000"/>
        </w:rPr>
        <w:t>the information</w:t>
      </w:r>
      <w:r>
        <w:rPr>
          <w:rFonts w:ascii="Times" w:hAnsi="Times"/>
          <w:color w:val="000000"/>
        </w:rPr>
        <w:t xml:space="preserve">, whether you display understanding of what you did and why you did it, and if the data support your conclusions. You will receive a group grade, but the most important aspect of this exercise is to become comfortable talking in front of a group and to have fun with your presentation. We will use </w:t>
      </w:r>
      <w:hyperlink r:id="rId11"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0C9240B3" w14:textId="77777777" w:rsidR="00F92BCB" w:rsidRDefault="00F92BCB" w:rsidP="00F92BCB">
      <w:pPr>
        <w:rPr>
          <w:rFonts w:ascii="Times" w:hAnsi="Times"/>
          <w:b/>
          <w:color w:val="000000"/>
        </w:rPr>
      </w:pPr>
      <w:r>
        <w:rPr>
          <w:rFonts w:ascii="Times" w:hAnsi="Times"/>
          <w:b/>
          <w:color w:val="000000"/>
        </w:rPr>
        <w:br w:type="page"/>
      </w:r>
    </w:p>
    <w:p w14:paraId="61C8D988" w14:textId="77777777" w:rsidR="00F92BCB" w:rsidRPr="00E46E07" w:rsidRDefault="00F92BCB" w:rsidP="00F92BCB">
      <w:pPr>
        <w:spacing w:line="320" w:lineRule="exact"/>
        <w:jc w:val="center"/>
        <w:outlineLvl w:val="0"/>
        <w:rPr>
          <w:rFonts w:ascii="Times" w:hAnsi="Times"/>
          <w:b/>
        </w:rPr>
      </w:pPr>
      <w:r w:rsidRPr="00E46E07">
        <w:rPr>
          <w:rFonts w:ascii="Times" w:hAnsi="Times"/>
          <w:b/>
          <w:color w:val="000000"/>
        </w:rPr>
        <w:lastRenderedPageBreak/>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714E33AF"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6021B56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83877B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954D49B"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466D428F" w14:textId="77777777" w:rsidR="00F92BCB" w:rsidRPr="00A855E7" w:rsidRDefault="00F92BCB" w:rsidP="00F92BCB">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3E5B8EB2" w14:textId="77777777" w:rsidR="00F92BCB" w:rsidRDefault="00F92BCB" w:rsidP="00F92BCB">
      <w:pPr>
        <w:spacing w:line="320" w:lineRule="exact"/>
        <w:outlineLvl w:val="0"/>
        <w:rPr>
          <w:rFonts w:ascii="Times" w:hAnsi="Times"/>
        </w:rPr>
      </w:pPr>
    </w:p>
    <w:p w14:paraId="691DA3ED" w14:textId="77777777" w:rsidR="00526605" w:rsidRDefault="00526605" w:rsidP="00F92BCB">
      <w:pPr>
        <w:spacing w:line="320" w:lineRule="exact"/>
        <w:outlineLvl w:val="0"/>
        <w:rPr>
          <w:rFonts w:ascii="Times" w:hAnsi="Times"/>
        </w:rPr>
      </w:pPr>
    </w:p>
    <w:p w14:paraId="597E20FF" w14:textId="77777777" w:rsidR="00F92BCB" w:rsidRPr="00CA32BE" w:rsidRDefault="00F92BCB" w:rsidP="00F92BCB">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w:t>
      </w:r>
      <w:proofErr w:type="spellStart"/>
      <w:r>
        <w:rPr>
          <w:rFonts w:ascii="Times" w:hAnsi="Times"/>
        </w:rPr>
        <w:t>labmates</w:t>
      </w:r>
      <w:proofErr w:type="spellEnd"/>
      <w:r>
        <w:rPr>
          <w:rFonts w:ascii="Times" w:hAnsi="Times"/>
        </w:rPr>
        <w:t xml:space="preserve"> learn the material well enough to present the information. The number one goal is always to maximize learning and this method will prevent individuals from knowing just one section of the oral presentation. </w:t>
      </w:r>
    </w:p>
    <w:p w14:paraId="624BBBB2" w14:textId="77777777" w:rsidR="00F92BCB" w:rsidRDefault="00F92BCB" w:rsidP="00630E81">
      <w:pPr>
        <w:spacing w:line="320" w:lineRule="exact"/>
        <w:rPr>
          <w:rFonts w:ascii="Times" w:hAnsi="Times"/>
        </w:rPr>
      </w:pPr>
    </w:p>
    <w:p w14:paraId="682EB7D6" w14:textId="77777777" w:rsidR="0018300D" w:rsidRPr="00CA32BE" w:rsidRDefault="0018300D" w:rsidP="006D495F">
      <w:pPr>
        <w:spacing w:line="320" w:lineRule="exact"/>
        <w:rPr>
          <w:rFonts w:ascii="Times" w:hAnsi="Times"/>
        </w:rPr>
      </w:pPr>
    </w:p>
    <w:sectPr w:rsidR="0018300D" w:rsidRPr="00CA32BE"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0DD7" w14:textId="77777777" w:rsidR="00500193" w:rsidRDefault="00500193" w:rsidP="003A6617">
      <w:r>
        <w:separator/>
      </w:r>
    </w:p>
  </w:endnote>
  <w:endnote w:type="continuationSeparator" w:id="0">
    <w:p w14:paraId="46C07364" w14:textId="77777777" w:rsidR="00500193" w:rsidRDefault="00500193"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D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5734983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6</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11AC" w14:textId="77777777" w:rsidR="00500193" w:rsidRDefault="00500193" w:rsidP="003A6617">
      <w:r>
        <w:separator/>
      </w:r>
    </w:p>
  </w:footnote>
  <w:footnote w:type="continuationSeparator" w:id="0">
    <w:p w14:paraId="200747C4" w14:textId="77777777" w:rsidR="00500193" w:rsidRDefault="00500193"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409B"/>
    <w:rsid w:val="00025724"/>
    <w:rsid w:val="00027924"/>
    <w:rsid w:val="0004524B"/>
    <w:rsid w:val="00066E1B"/>
    <w:rsid w:val="0007182E"/>
    <w:rsid w:val="0008166B"/>
    <w:rsid w:val="00083E45"/>
    <w:rsid w:val="0009667E"/>
    <w:rsid w:val="000D2862"/>
    <w:rsid w:val="000D2A5F"/>
    <w:rsid w:val="00105B1B"/>
    <w:rsid w:val="0011584F"/>
    <w:rsid w:val="0012697B"/>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6970"/>
    <w:rsid w:val="002E4D9C"/>
    <w:rsid w:val="002E7627"/>
    <w:rsid w:val="002F5A96"/>
    <w:rsid w:val="00313481"/>
    <w:rsid w:val="003179EE"/>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E0A15"/>
    <w:rsid w:val="004E7085"/>
    <w:rsid w:val="004F7D22"/>
    <w:rsid w:val="00500193"/>
    <w:rsid w:val="005259D3"/>
    <w:rsid w:val="00526605"/>
    <w:rsid w:val="0053444B"/>
    <w:rsid w:val="00535A62"/>
    <w:rsid w:val="00541947"/>
    <w:rsid w:val="00584BDE"/>
    <w:rsid w:val="00585A71"/>
    <w:rsid w:val="005C32C0"/>
    <w:rsid w:val="005F7614"/>
    <w:rsid w:val="006000BC"/>
    <w:rsid w:val="00601DE0"/>
    <w:rsid w:val="00602D1A"/>
    <w:rsid w:val="00614611"/>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54CD"/>
    <w:rsid w:val="008D1326"/>
    <w:rsid w:val="008D177D"/>
    <w:rsid w:val="008D3830"/>
    <w:rsid w:val="008E3620"/>
    <w:rsid w:val="008E5353"/>
    <w:rsid w:val="008E56E0"/>
    <w:rsid w:val="008E74D2"/>
    <w:rsid w:val="0091416E"/>
    <w:rsid w:val="00937A90"/>
    <w:rsid w:val="00940C2D"/>
    <w:rsid w:val="0095279D"/>
    <w:rsid w:val="009A7EE7"/>
    <w:rsid w:val="009B101C"/>
    <w:rsid w:val="009E1B1E"/>
    <w:rsid w:val="009E2F73"/>
    <w:rsid w:val="00A05EE6"/>
    <w:rsid w:val="00A127C3"/>
    <w:rsid w:val="00A37DAA"/>
    <w:rsid w:val="00A56E79"/>
    <w:rsid w:val="00A6746C"/>
    <w:rsid w:val="00A70A5A"/>
    <w:rsid w:val="00A91056"/>
    <w:rsid w:val="00AC2642"/>
    <w:rsid w:val="00AC4619"/>
    <w:rsid w:val="00AD1AEF"/>
    <w:rsid w:val="00AE1031"/>
    <w:rsid w:val="00AF5430"/>
    <w:rsid w:val="00B15EAE"/>
    <w:rsid w:val="00B21367"/>
    <w:rsid w:val="00B33822"/>
    <w:rsid w:val="00B42CB0"/>
    <w:rsid w:val="00B6169C"/>
    <w:rsid w:val="00B77C29"/>
    <w:rsid w:val="00B93D63"/>
    <w:rsid w:val="00B96167"/>
    <w:rsid w:val="00BB2444"/>
    <w:rsid w:val="00BE7400"/>
    <w:rsid w:val="00BF13C7"/>
    <w:rsid w:val="00BF328F"/>
    <w:rsid w:val="00C23FE1"/>
    <w:rsid w:val="00C31529"/>
    <w:rsid w:val="00C34ED0"/>
    <w:rsid w:val="00C94E12"/>
    <w:rsid w:val="00CA32BE"/>
    <w:rsid w:val="00CC431D"/>
    <w:rsid w:val="00CF67F8"/>
    <w:rsid w:val="00CF6C40"/>
    <w:rsid w:val="00D11225"/>
    <w:rsid w:val="00D11C78"/>
    <w:rsid w:val="00D32C4E"/>
    <w:rsid w:val="00D41B63"/>
    <w:rsid w:val="00D51DAB"/>
    <w:rsid w:val="00D565EF"/>
    <w:rsid w:val="00D6186D"/>
    <w:rsid w:val="00D7446F"/>
    <w:rsid w:val="00D80B10"/>
    <w:rsid w:val="00D927F6"/>
    <w:rsid w:val="00D97FE3"/>
    <w:rsid w:val="00DA13E6"/>
    <w:rsid w:val="00DE66F0"/>
    <w:rsid w:val="00DF19BE"/>
    <w:rsid w:val="00DF6CFC"/>
    <w:rsid w:val="00E04BC7"/>
    <w:rsid w:val="00E06A30"/>
    <w:rsid w:val="00E27778"/>
    <w:rsid w:val="00E71D90"/>
    <w:rsid w:val="00E87494"/>
    <w:rsid w:val="00E938EC"/>
    <w:rsid w:val="00E9706F"/>
    <w:rsid w:val="00EA06B9"/>
    <w:rsid w:val="00ED21D9"/>
    <w:rsid w:val="00ED7F6B"/>
    <w:rsid w:val="00EE1703"/>
    <w:rsid w:val="00EE34F2"/>
    <w:rsid w:val="00EE6C17"/>
    <w:rsid w:val="00EF5BAE"/>
    <w:rsid w:val="00F12BAD"/>
    <w:rsid w:val="00F159A9"/>
    <w:rsid w:val="00F430A7"/>
    <w:rsid w:val="00F43444"/>
    <w:rsid w:val="00F672F9"/>
    <w:rsid w:val="00F70E23"/>
    <w:rsid w:val="00F92BCB"/>
    <w:rsid w:val="00FB649E"/>
    <w:rsid w:val="00FB6D57"/>
    <w:rsid w:val="00FD0BA3"/>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113/grade_Rubric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ts.igem.org/cgi/partsdb/pgroup.cgi?pgroup=lab&amp;group=Campbell%20M%20Lab"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ineering.purdue.edu/CAT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davidson.edu/113/iBOP_Bingo.pdf" TargetMode="External"/><Relationship Id="rId4" Type="http://schemas.openxmlformats.org/officeDocument/2006/relationships/webSettings" Target="webSettings.xml"/><Relationship Id="rId9" Type="http://schemas.openxmlformats.org/officeDocument/2006/relationships/hyperlink" Target="http://www.bio.davidson.edu/113/iBOP_Bingo.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1504</Words>
  <Characters>8575</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76</cp:revision>
  <dcterms:created xsi:type="dcterms:W3CDTF">2011-09-26T03:03:00Z</dcterms:created>
  <dcterms:modified xsi:type="dcterms:W3CDTF">2020-02-26T19:38:00Z</dcterms:modified>
</cp:coreProperties>
</file>